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E4D18" w14:textId="77777777" w:rsidR="00BE4A9B" w:rsidRPr="009F609D" w:rsidRDefault="00B65175" w:rsidP="009F609D">
      <w:pPr>
        <w:shd w:val="clear" w:color="auto" w:fill="1B4F8A"/>
        <w:jc w:val="center"/>
        <w:rPr>
          <w:rFonts w:ascii="Calibri" w:hAnsi="Calibri" w:cs="Calibri"/>
        </w:rPr>
      </w:pPr>
      <w:r w:rsidRPr="009F609D">
        <w:rPr>
          <w:rFonts w:ascii="Calibri" w:hAnsi="Calibri" w:cs="Calibri"/>
          <w:b/>
          <w:bCs/>
          <w:color w:val="FFFFFF"/>
          <w:sz w:val="52"/>
          <w:szCs w:val="52"/>
        </w:rPr>
        <w:t>The Hidden Cost of Industrial Overcooling</w:t>
      </w:r>
    </w:p>
    <w:p w14:paraId="48506D95" w14:textId="77777777" w:rsidR="00BE4A9B" w:rsidRPr="009F609D" w:rsidRDefault="00B65175" w:rsidP="009F609D">
      <w:pPr>
        <w:shd w:val="clear" w:color="auto" w:fill="1B4F8A"/>
        <w:jc w:val="center"/>
        <w:rPr>
          <w:rFonts w:ascii="Calibri" w:hAnsi="Calibri" w:cs="Calibri"/>
        </w:rPr>
      </w:pPr>
      <w:r w:rsidRPr="009F609D">
        <w:rPr>
          <w:rFonts w:ascii="Calibri" w:hAnsi="Calibri" w:cs="Calibri"/>
          <w:color w:val="D5E8F0"/>
        </w:rPr>
        <w:t>A Technical White Paper for Plant Managers &amp; Senior Engineers</w:t>
      </w:r>
    </w:p>
    <w:p w14:paraId="5088BB21" w14:textId="77777777" w:rsidR="00BE4A9B" w:rsidRPr="009F609D" w:rsidRDefault="00B65175" w:rsidP="009F609D">
      <w:pPr>
        <w:shd w:val="clear" w:color="auto" w:fill="1B4F8A"/>
        <w:spacing w:before="40" w:after="160"/>
        <w:jc w:val="center"/>
        <w:rPr>
          <w:rFonts w:ascii="Calibri" w:hAnsi="Calibri" w:cs="Calibri"/>
        </w:rPr>
      </w:pPr>
      <w:r w:rsidRPr="009F609D">
        <w:rPr>
          <w:rFonts w:ascii="Calibri" w:hAnsi="Calibri" w:cs="Calibri"/>
          <w:i/>
          <w:iCs/>
          <w:color w:val="D5E8F0"/>
          <w:sz w:val="18"/>
          <w:szCs w:val="18"/>
        </w:rPr>
        <w:t>haima.co/whitepaper/hidden-cost-industrial-overcooling</w:t>
      </w:r>
    </w:p>
    <w:p w14:paraId="287FBE33" w14:textId="77777777" w:rsidR="00BE4A9B" w:rsidRPr="009F609D" w:rsidRDefault="00B65175" w:rsidP="009F609D">
      <w:pPr>
        <w:shd w:val="clear" w:color="auto" w:fill="006064"/>
        <w:spacing w:before="200"/>
        <w:ind w:left="160"/>
        <w:jc w:val="both"/>
        <w:rPr>
          <w:rFonts w:ascii="Calibri" w:hAnsi="Calibri" w:cs="Calibri"/>
        </w:rPr>
      </w:pPr>
      <w:r w:rsidRPr="009F609D">
        <w:rPr>
          <w:rFonts w:ascii="Calibri" w:hAnsi="Calibri" w:cs="Calibri"/>
          <w:b/>
          <w:bCs/>
          <w:color w:val="FFFFFF"/>
          <w:sz w:val="19"/>
          <w:szCs w:val="19"/>
        </w:rPr>
        <w:t>SEO METADATA — FOR WEB DEVELOPER &amp; CONTENT TEAM</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026"/>
      </w:tblGrid>
      <w:tr w:rsidR="00BE4A9B" w:rsidRPr="009F609D" w14:paraId="6BC79ADD"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47B082DE"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SEO · META TITLE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9995E6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The Hidden Cost of Industrial Overcooling — White Paper | Haima</w:t>
            </w:r>
          </w:p>
        </w:tc>
      </w:tr>
      <w:tr w:rsidR="00BE4A9B" w:rsidRPr="009F609D" w14:paraId="0AE24DE7"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38CFD61"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H1 TAG (PAGE HEADLINE)</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32E15E10"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The Hidden Cost of Industrial Overcooling</w:t>
            </w:r>
          </w:p>
        </w:tc>
      </w:tr>
      <w:tr w:rsidR="00BE4A9B" w:rsidRPr="009F609D" w14:paraId="73295F95"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26D35257"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URL SLUG</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140A88A8"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haima.co/whitepaper/hidden-cost-industrial-overcooling</w:t>
            </w:r>
          </w:p>
        </w:tc>
      </w:tr>
      <w:tr w:rsidR="00BE4A9B" w:rsidRPr="009F609D" w14:paraId="299D7456"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1544CD12"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META DESCRIPTION (≤155 chars)</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0B7BDB6C"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White paper: Why split ACs fail to protect VFD panels in Indian summer. 40–60% cooling gap analysis, 50kW case study, IGBT risk, and IP54/55 sealed enclosure specification guide.</w:t>
            </w:r>
          </w:p>
        </w:tc>
      </w:tr>
      <w:tr w:rsidR="00BE4A9B" w:rsidRPr="009F609D" w14:paraId="5B879B40"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1884C044"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META DESC LENGTH</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37D0ACF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 xml:space="preserve">178 chars </w:t>
            </w:r>
            <w:r w:rsidRPr="009F609D">
              <w:rPr>
                <w:rFonts w:ascii="Segoe UI Symbol" w:hAnsi="Segoe UI Symbol" w:cs="Segoe UI Symbol"/>
                <w:color w:val="0F1728"/>
                <w:sz w:val="20"/>
                <w:szCs w:val="20"/>
              </w:rPr>
              <w:t>⚠</w:t>
            </w:r>
            <w:r w:rsidRPr="009F609D">
              <w:rPr>
                <w:rFonts w:ascii="Calibri" w:hAnsi="Calibri" w:cs="Calibri"/>
                <w:color w:val="0F1728"/>
                <w:sz w:val="20"/>
                <w:szCs w:val="20"/>
              </w:rPr>
              <w:t xml:space="preserve"> OVER LIMIT</w:t>
            </w:r>
          </w:p>
        </w:tc>
      </w:tr>
      <w:tr w:rsidR="00BE4A9B" w:rsidRPr="009F609D" w14:paraId="17FB4881"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7C5BD032"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FOCUS KEYWORD (PRIMARY)</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94F0838" w14:textId="77777777" w:rsidR="00BE4A9B" w:rsidRPr="009F609D" w:rsidRDefault="00B65175" w:rsidP="009F609D">
            <w:pPr>
              <w:jc w:val="both"/>
              <w:rPr>
                <w:rFonts w:ascii="Calibri" w:hAnsi="Calibri" w:cs="Calibri"/>
              </w:rPr>
            </w:pPr>
            <w:r w:rsidRPr="009F609D">
              <w:rPr>
                <w:rFonts w:ascii="Calibri" w:hAnsi="Calibri" w:cs="Calibri"/>
                <w:b/>
                <w:bCs/>
                <w:color w:val="006064"/>
                <w:sz w:val="20"/>
                <w:szCs w:val="20"/>
              </w:rPr>
              <w:t>industrial panel cooling efficiency India</w:t>
            </w:r>
          </w:p>
        </w:tc>
      </w:tr>
      <w:tr w:rsidR="00BE4A9B" w:rsidRPr="009F609D" w14:paraId="172E2F63"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1E192F84"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SECONDARY KEYWORDS</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4740ACB3"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split AC vs panel AC VFD · panel AC IP54 IP55 sealed enclosure · VFD IGBT overheating · panel thermal efficiency gap India · enclosure cooling white paper</w:t>
            </w:r>
          </w:p>
        </w:tc>
      </w:tr>
      <w:tr w:rsidR="00BE4A9B" w:rsidRPr="009F609D" w14:paraId="0FEAB994"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1DCB311"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SEARCH INTENT</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ACE85AA"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Informational — Technical Deep Dive (engineers, plant managers, procurement teams)</w:t>
            </w:r>
          </w:p>
        </w:tc>
      </w:tr>
      <w:tr w:rsidR="00BE4A9B" w:rsidRPr="009F609D" w14:paraId="56331D41"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3ADE2F1E"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SCHEMA MARKUP TYPE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78C26F4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 xml:space="preserve">Article + </w:t>
            </w:r>
            <w:proofErr w:type="spellStart"/>
            <w:r w:rsidRPr="009F609D">
              <w:rPr>
                <w:rFonts w:ascii="Calibri" w:hAnsi="Calibri" w:cs="Calibri"/>
                <w:color w:val="0F1728"/>
                <w:sz w:val="20"/>
                <w:szCs w:val="20"/>
              </w:rPr>
              <w:t>TechArticle</w:t>
            </w:r>
            <w:proofErr w:type="spellEnd"/>
            <w:r w:rsidRPr="009F609D">
              <w:rPr>
                <w:rFonts w:ascii="Calibri" w:hAnsi="Calibri" w:cs="Calibri"/>
                <w:color w:val="0F1728"/>
                <w:sz w:val="20"/>
                <w:szCs w:val="20"/>
              </w:rPr>
              <w:t xml:space="preserve"> Schema + </w:t>
            </w:r>
            <w:proofErr w:type="spellStart"/>
            <w:r w:rsidRPr="009F609D">
              <w:rPr>
                <w:rFonts w:ascii="Calibri" w:hAnsi="Calibri" w:cs="Calibri"/>
                <w:color w:val="0F1728"/>
                <w:sz w:val="20"/>
                <w:szCs w:val="20"/>
              </w:rPr>
              <w:t>FAQPage</w:t>
            </w:r>
            <w:proofErr w:type="spellEnd"/>
            <w:r w:rsidRPr="009F609D">
              <w:rPr>
                <w:rFonts w:ascii="Calibri" w:hAnsi="Calibri" w:cs="Calibri"/>
                <w:color w:val="0F1728"/>
                <w:sz w:val="20"/>
                <w:szCs w:val="20"/>
              </w:rPr>
              <w:t xml:space="preserve"> Schema</w:t>
            </w:r>
          </w:p>
        </w:tc>
      </w:tr>
      <w:tr w:rsidR="00BE4A9B" w:rsidRPr="009F609D" w14:paraId="2455433D"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01F61E35"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TARGET WORD COUNT</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59F197B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2,500–3,000 words (white paper depth)</w:t>
            </w:r>
          </w:p>
        </w:tc>
      </w:tr>
      <w:tr w:rsidR="00BE4A9B" w:rsidRPr="009F609D" w14:paraId="335A55A3"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76012EC8"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INTERNAL LINKS (SUGGESTED)</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266CB4A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 Blog 01 Panel Overheating · → Blog 02 VFD Tripping · → Blog 03 Heat Load Calculation · → All PAC Product Pages</w:t>
            </w:r>
          </w:p>
        </w:tc>
      </w:tr>
      <w:tr w:rsidR="00BE4A9B" w:rsidRPr="009F609D" w14:paraId="214A5BB9"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2B941D31"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PUBLISH PRIORITY</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C30A58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Priority 1 — Week 5 (premium gated or ungated resource for lead capture)</w:t>
            </w:r>
          </w:p>
        </w:tc>
      </w:tr>
      <w:tr w:rsidR="00BE4A9B" w:rsidRPr="009F609D" w14:paraId="48876C88"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0F7FA"/>
            <w:tcMar>
              <w:top w:w="80" w:type="dxa"/>
              <w:left w:w="140" w:type="dxa"/>
              <w:bottom w:w="80" w:type="dxa"/>
              <w:right w:w="80" w:type="dxa"/>
            </w:tcMar>
          </w:tcPr>
          <w:p w14:paraId="3CAD8679" w14:textId="77777777" w:rsidR="00BE4A9B" w:rsidRPr="009F609D" w:rsidRDefault="00B65175" w:rsidP="009F609D">
            <w:pPr>
              <w:jc w:val="both"/>
              <w:rPr>
                <w:rFonts w:ascii="Calibri" w:hAnsi="Calibri" w:cs="Calibri"/>
              </w:rPr>
            </w:pPr>
            <w:r w:rsidRPr="009F609D">
              <w:rPr>
                <w:rFonts w:ascii="Calibri" w:hAnsi="Calibri" w:cs="Calibri"/>
                <w:b/>
                <w:bCs/>
                <w:color w:val="006064"/>
                <w:sz w:val="19"/>
                <w:szCs w:val="19"/>
              </w:rPr>
              <w:t>GOOGLE SOURCE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80CA79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PAA Cluster 2 (Product Understanding) + PAA Cluster 3 (Specification) + Cluster 5 (Applications)</w:t>
            </w:r>
          </w:p>
        </w:tc>
      </w:tr>
    </w:tbl>
    <w:p w14:paraId="0E5B7B38" w14:textId="77777777" w:rsidR="00BE4A9B" w:rsidRPr="009F609D" w:rsidRDefault="00BE4A9B" w:rsidP="009F609D">
      <w:pPr>
        <w:spacing w:before="60"/>
        <w:jc w:val="both"/>
        <w:rPr>
          <w:rFonts w:ascii="Calibri" w:hAnsi="Calibri" w:cs="Calibri"/>
        </w:rPr>
      </w:pPr>
    </w:p>
    <w:p w14:paraId="6692D6B4" w14:textId="77777777" w:rsidR="00BE4A9B" w:rsidRPr="009F609D" w:rsidRDefault="00B65175" w:rsidP="009F609D">
      <w:pPr>
        <w:shd w:val="clear" w:color="auto" w:fill="2196C4"/>
        <w:spacing w:before="160"/>
        <w:ind w:left="160"/>
        <w:jc w:val="both"/>
        <w:rPr>
          <w:rFonts w:ascii="Calibri" w:hAnsi="Calibri" w:cs="Calibri"/>
        </w:rPr>
      </w:pPr>
      <w:r w:rsidRPr="009F609D">
        <w:rPr>
          <w:rFonts w:ascii="Calibri" w:hAnsi="Calibri" w:cs="Calibri"/>
          <w:b/>
          <w:bCs/>
          <w:color w:val="FFFFFF"/>
          <w:sz w:val="19"/>
          <w:szCs w:val="19"/>
        </w:rPr>
        <w:t>GOOGLE PAA (PEOPLE ALSO ASK) — QUESTIONS THIS PAGE ANSWERS</w:t>
      </w:r>
    </w:p>
    <w:p w14:paraId="2A439C8C" w14:textId="77777777" w:rsidR="00BE4A9B" w:rsidRPr="009F609D" w:rsidRDefault="00B65175" w:rsidP="009F609D">
      <w:pPr>
        <w:shd w:val="clear" w:color="auto" w:fill="EBF4FA"/>
        <w:ind w:left="160"/>
        <w:jc w:val="both"/>
        <w:rPr>
          <w:rFonts w:ascii="Calibri" w:hAnsi="Calibri" w:cs="Calibri"/>
        </w:rPr>
      </w:pPr>
      <w:r w:rsidRPr="009F609D">
        <w:rPr>
          <w:rFonts w:ascii="Calibri" w:hAnsi="Calibri" w:cs="Calibri"/>
          <w:b/>
          <w:bCs/>
          <w:color w:val="2196C4"/>
          <w:sz w:val="20"/>
          <w:szCs w:val="20"/>
        </w:rPr>
        <w:t xml:space="preserve">Q1:  </w:t>
      </w:r>
      <w:r w:rsidRPr="009F609D">
        <w:rPr>
          <w:rFonts w:ascii="Calibri" w:hAnsi="Calibri" w:cs="Calibri"/>
          <w:color w:val="0F1728"/>
          <w:sz w:val="20"/>
          <w:szCs w:val="20"/>
        </w:rPr>
        <w:t>What is the difference between panel AC and a regular AC?</w:t>
      </w:r>
    </w:p>
    <w:p w14:paraId="7ED96293" w14:textId="77777777" w:rsidR="00BE4A9B" w:rsidRPr="009F609D" w:rsidRDefault="00B65175" w:rsidP="009F609D">
      <w:pPr>
        <w:shd w:val="clear" w:color="auto" w:fill="FFFFFF"/>
        <w:ind w:left="160"/>
        <w:jc w:val="both"/>
        <w:rPr>
          <w:rFonts w:ascii="Calibri" w:hAnsi="Calibri" w:cs="Calibri"/>
        </w:rPr>
      </w:pPr>
      <w:r w:rsidRPr="009F609D">
        <w:rPr>
          <w:rFonts w:ascii="Calibri" w:hAnsi="Calibri" w:cs="Calibri"/>
          <w:b/>
          <w:bCs/>
          <w:color w:val="2196C4"/>
          <w:sz w:val="20"/>
          <w:szCs w:val="20"/>
        </w:rPr>
        <w:t xml:space="preserve">Q2:  </w:t>
      </w:r>
      <w:r w:rsidRPr="009F609D">
        <w:rPr>
          <w:rFonts w:ascii="Calibri" w:hAnsi="Calibri" w:cs="Calibri"/>
          <w:color w:val="0F1728"/>
          <w:sz w:val="20"/>
          <w:szCs w:val="20"/>
        </w:rPr>
        <w:t>What is the difference between panel AC and fan filter unit?</w:t>
      </w:r>
    </w:p>
    <w:p w14:paraId="74A798AF" w14:textId="77777777" w:rsidR="00BE4A9B" w:rsidRPr="009F609D" w:rsidRDefault="00B65175" w:rsidP="009F609D">
      <w:pPr>
        <w:shd w:val="clear" w:color="auto" w:fill="EBF4FA"/>
        <w:ind w:left="160"/>
        <w:jc w:val="both"/>
        <w:rPr>
          <w:rFonts w:ascii="Calibri" w:hAnsi="Calibri" w:cs="Calibri"/>
        </w:rPr>
      </w:pPr>
      <w:r w:rsidRPr="009F609D">
        <w:rPr>
          <w:rFonts w:ascii="Calibri" w:hAnsi="Calibri" w:cs="Calibri"/>
          <w:b/>
          <w:bCs/>
          <w:color w:val="2196C4"/>
          <w:sz w:val="20"/>
          <w:szCs w:val="20"/>
        </w:rPr>
        <w:t xml:space="preserve">Q3:  </w:t>
      </w:r>
      <w:r w:rsidRPr="009F609D">
        <w:rPr>
          <w:rFonts w:ascii="Calibri" w:hAnsi="Calibri" w:cs="Calibri"/>
          <w:color w:val="0F1728"/>
          <w:sz w:val="20"/>
          <w:szCs w:val="20"/>
        </w:rPr>
        <w:t>What cooling capacity do I need for my electrical panel?</w:t>
      </w:r>
    </w:p>
    <w:p w14:paraId="5C99785E" w14:textId="77777777" w:rsidR="00BE4A9B" w:rsidRPr="009F609D" w:rsidRDefault="00B65175" w:rsidP="009F609D">
      <w:pPr>
        <w:shd w:val="clear" w:color="auto" w:fill="FFFFFF"/>
        <w:ind w:left="160"/>
        <w:jc w:val="both"/>
        <w:rPr>
          <w:rFonts w:ascii="Calibri" w:hAnsi="Calibri" w:cs="Calibri"/>
        </w:rPr>
      </w:pPr>
      <w:r w:rsidRPr="009F609D">
        <w:rPr>
          <w:rFonts w:ascii="Calibri" w:hAnsi="Calibri" w:cs="Calibri"/>
          <w:b/>
          <w:bCs/>
          <w:color w:val="2196C4"/>
          <w:sz w:val="20"/>
          <w:szCs w:val="20"/>
        </w:rPr>
        <w:t xml:space="preserve">Q4:  </w:t>
      </w:r>
      <w:r w:rsidRPr="009F609D">
        <w:rPr>
          <w:rFonts w:ascii="Calibri" w:hAnsi="Calibri" w:cs="Calibri"/>
          <w:color w:val="0F1728"/>
          <w:sz w:val="20"/>
          <w:szCs w:val="20"/>
        </w:rPr>
        <w:t>What IP rating is needed for panel AC in industrial environments?</w:t>
      </w:r>
    </w:p>
    <w:p w14:paraId="06ABA5AA" w14:textId="77777777" w:rsidR="00BE4A9B" w:rsidRPr="009F609D" w:rsidRDefault="00B65175" w:rsidP="009F609D">
      <w:pPr>
        <w:shd w:val="clear" w:color="auto" w:fill="EBF4FA"/>
        <w:ind w:left="160"/>
        <w:jc w:val="both"/>
        <w:rPr>
          <w:rFonts w:ascii="Calibri" w:hAnsi="Calibri" w:cs="Calibri"/>
        </w:rPr>
      </w:pPr>
      <w:r w:rsidRPr="009F609D">
        <w:rPr>
          <w:rFonts w:ascii="Calibri" w:hAnsi="Calibri" w:cs="Calibri"/>
          <w:b/>
          <w:bCs/>
          <w:color w:val="2196C4"/>
          <w:sz w:val="20"/>
          <w:szCs w:val="20"/>
        </w:rPr>
        <w:t xml:space="preserve">Q5:  </w:t>
      </w:r>
      <w:r w:rsidRPr="009F609D">
        <w:rPr>
          <w:rFonts w:ascii="Calibri" w:hAnsi="Calibri" w:cs="Calibri"/>
          <w:color w:val="0F1728"/>
          <w:sz w:val="20"/>
          <w:szCs w:val="20"/>
        </w:rPr>
        <w:t xml:space="preserve">Is a panel AC </w:t>
      </w:r>
      <w:proofErr w:type="gramStart"/>
      <w:r w:rsidRPr="009F609D">
        <w:rPr>
          <w:rFonts w:ascii="Calibri" w:hAnsi="Calibri" w:cs="Calibri"/>
          <w:color w:val="0F1728"/>
          <w:sz w:val="20"/>
          <w:szCs w:val="20"/>
        </w:rPr>
        <w:t>really more</w:t>
      </w:r>
      <w:proofErr w:type="gramEnd"/>
      <w:r w:rsidRPr="009F609D">
        <w:rPr>
          <w:rFonts w:ascii="Calibri" w:hAnsi="Calibri" w:cs="Calibri"/>
          <w:color w:val="0F1728"/>
          <w:sz w:val="20"/>
          <w:szCs w:val="20"/>
        </w:rPr>
        <w:t xml:space="preserve"> energy-efficient than a split AC?</w:t>
      </w:r>
    </w:p>
    <w:p w14:paraId="01FF1360" w14:textId="77777777" w:rsidR="00BE4A9B" w:rsidRPr="009F609D" w:rsidRDefault="00BE4A9B" w:rsidP="009F609D">
      <w:pPr>
        <w:spacing w:before="60"/>
        <w:jc w:val="both"/>
        <w:rPr>
          <w:rFonts w:ascii="Calibri" w:hAnsi="Calibri" w:cs="Calibri"/>
        </w:rPr>
      </w:pPr>
    </w:p>
    <w:p w14:paraId="3196E839" w14:textId="77777777" w:rsidR="00BE4A9B" w:rsidRPr="009F609D" w:rsidRDefault="00B65175" w:rsidP="009F609D">
      <w:pPr>
        <w:shd w:val="clear" w:color="auto" w:fill="4A148C"/>
        <w:spacing w:before="160"/>
        <w:ind w:left="160"/>
        <w:jc w:val="both"/>
        <w:rPr>
          <w:rFonts w:ascii="Calibri" w:hAnsi="Calibri" w:cs="Calibri"/>
        </w:rPr>
      </w:pPr>
      <w:r w:rsidRPr="009F609D">
        <w:rPr>
          <w:rFonts w:ascii="Calibri" w:hAnsi="Calibri" w:cs="Calibri"/>
          <w:b/>
          <w:bCs/>
          <w:color w:val="FFFFFF"/>
          <w:sz w:val="19"/>
          <w:szCs w:val="19"/>
        </w:rPr>
        <w:t>RELATED SEARCHES — GOOGLE BOTTOM BAR KEYWORDS (weave into body content)</w:t>
      </w:r>
    </w:p>
    <w:p w14:paraId="05579BD8" w14:textId="77777777" w:rsidR="00BE4A9B" w:rsidRPr="009F609D" w:rsidRDefault="00B65175" w:rsidP="009F609D">
      <w:pPr>
        <w:pBdr>
          <w:left w:val="single" w:sz="16" w:space="0" w:color="4A148C"/>
        </w:pBdr>
        <w:shd w:val="clear" w:color="auto" w:fill="F3E5F5"/>
        <w:ind w:left="160"/>
        <w:jc w:val="both"/>
        <w:rPr>
          <w:rFonts w:ascii="Calibri" w:hAnsi="Calibri" w:cs="Calibri"/>
        </w:rPr>
      </w:pPr>
      <w:r w:rsidRPr="009F609D">
        <w:rPr>
          <w:rFonts w:ascii="Calibri" w:hAnsi="Calibri" w:cs="Calibri"/>
          <w:i/>
          <w:iCs/>
          <w:color w:val="4A148C"/>
          <w:sz w:val="19"/>
          <w:szCs w:val="19"/>
        </w:rPr>
        <w:t xml:space="preserve">panel AC vs fan filter </w:t>
      </w:r>
      <w:proofErr w:type="gramStart"/>
      <w:r w:rsidRPr="009F609D">
        <w:rPr>
          <w:rFonts w:ascii="Calibri" w:hAnsi="Calibri" w:cs="Calibri"/>
          <w:i/>
          <w:iCs/>
          <w:color w:val="4A148C"/>
          <w:sz w:val="19"/>
          <w:szCs w:val="19"/>
        </w:rPr>
        <w:t>India  ·</w:t>
      </w:r>
      <w:proofErr w:type="gramEnd"/>
      <w:r w:rsidRPr="009F609D">
        <w:rPr>
          <w:rFonts w:ascii="Calibri" w:hAnsi="Calibri" w:cs="Calibri"/>
          <w:i/>
          <w:iCs/>
          <w:color w:val="4A148C"/>
          <w:sz w:val="19"/>
          <w:szCs w:val="19"/>
        </w:rPr>
        <w:t xml:space="preserve">  industrial enclosure cooling </w:t>
      </w:r>
      <w:proofErr w:type="gramStart"/>
      <w:r w:rsidRPr="009F609D">
        <w:rPr>
          <w:rFonts w:ascii="Calibri" w:hAnsi="Calibri" w:cs="Calibri"/>
          <w:i/>
          <w:iCs/>
          <w:color w:val="4A148C"/>
          <w:sz w:val="19"/>
          <w:szCs w:val="19"/>
        </w:rPr>
        <w:t>India  ·</w:t>
      </w:r>
      <w:proofErr w:type="gramEnd"/>
      <w:r w:rsidRPr="009F609D">
        <w:rPr>
          <w:rFonts w:ascii="Calibri" w:hAnsi="Calibri" w:cs="Calibri"/>
          <w:i/>
          <w:iCs/>
          <w:color w:val="4A148C"/>
          <w:sz w:val="19"/>
          <w:szCs w:val="19"/>
        </w:rPr>
        <w:t xml:space="preserve">  MCC panel cooling </w:t>
      </w:r>
      <w:proofErr w:type="gramStart"/>
      <w:r w:rsidRPr="009F609D">
        <w:rPr>
          <w:rFonts w:ascii="Calibri" w:hAnsi="Calibri" w:cs="Calibri"/>
          <w:i/>
          <w:iCs/>
          <w:color w:val="4A148C"/>
          <w:sz w:val="19"/>
          <w:szCs w:val="19"/>
        </w:rPr>
        <w:t>solution  ·</w:t>
      </w:r>
      <w:proofErr w:type="gramEnd"/>
      <w:r w:rsidRPr="009F609D">
        <w:rPr>
          <w:rFonts w:ascii="Calibri" w:hAnsi="Calibri" w:cs="Calibri"/>
          <w:i/>
          <w:iCs/>
          <w:color w:val="4A148C"/>
          <w:sz w:val="19"/>
          <w:szCs w:val="19"/>
        </w:rPr>
        <w:t xml:space="preserve">  DCS panel cooling </w:t>
      </w:r>
      <w:proofErr w:type="gramStart"/>
      <w:r w:rsidRPr="009F609D">
        <w:rPr>
          <w:rFonts w:ascii="Calibri" w:hAnsi="Calibri" w:cs="Calibri"/>
          <w:i/>
          <w:iCs/>
          <w:color w:val="4A148C"/>
          <w:sz w:val="19"/>
          <w:szCs w:val="19"/>
        </w:rPr>
        <w:t>India  ·</w:t>
      </w:r>
      <w:proofErr w:type="gramEnd"/>
      <w:r w:rsidRPr="009F609D">
        <w:rPr>
          <w:rFonts w:ascii="Calibri" w:hAnsi="Calibri" w:cs="Calibri"/>
          <w:i/>
          <w:iCs/>
          <w:color w:val="4A148C"/>
          <w:sz w:val="19"/>
          <w:szCs w:val="19"/>
        </w:rPr>
        <w:t xml:space="preserve">  PLC panel cooling </w:t>
      </w:r>
      <w:proofErr w:type="gramStart"/>
      <w:r w:rsidRPr="009F609D">
        <w:rPr>
          <w:rFonts w:ascii="Calibri" w:hAnsi="Calibri" w:cs="Calibri"/>
          <w:i/>
          <w:iCs/>
          <w:color w:val="4A148C"/>
          <w:sz w:val="19"/>
          <w:szCs w:val="19"/>
        </w:rPr>
        <w:t>solution  ·</w:t>
      </w:r>
      <w:proofErr w:type="gramEnd"/>
      <w:r w:rsidRPr="009F609D">
        <w:rPr>
          <w:rFonts w:ascii="Calibri" w:hAnsi="Calibri" w:cs="Calibri"/>
          <w:i/>
          <w:iCs/>
          <w:color w:val="4A148C"/>
          <w:sz w:val="19"/>
          <w:szCs w:val="19"/>
        </w:rPr>
        <w:t xml:space="preserve">  enclosure cooler vs panel </w:t>
      </w:r>
      <w:proofErr w:type="gramStart"/>
      <w:r w:rsidRPr="009F609D">
        <w:rPr>
          <w:rFonts w:ascii="Calibri" w:hAnsi="Calibri" w:cs="Calibri"/>
          <w:i/>
          <w:iCs/>
          <w:color w:val="4A148C"/>
          <w:sz w:val="19"/>
          <w:szCs w:val="19"/>
        </w:rPr>
        <w:t>AC  ·</w:t>
      </w:r>
      <w:proofErr w:type="gramEnd"/>
      <w:r w:rsidRPr="009F609D">
        <w:rPr>
          <w:rFonts w:ascii="Calibri" w:hAnsi="Calibri" w:cs="Calibri"/>
          <w:i/>
          <w:iCs/>
          <w:color w:val="4A148C"/>
          <w:sz w:val="19"/>
          <w:szCs w:val="19"/>
        </w:rPr>
        <w:t xml:space="preserve">  panel AC for OEM builders </w:t>
      </w:r>
      <w:proofErr w:type="gramStart"/>
      <w:r w:rsidRPr="009F609D">
        <w:rPr>
          <w:rFonts w:ascii="Calibri" w:hAnsi="Calibri" w:cs="Calibri"/>
          <w:i/>
          <w:iCs/>
          <w:color w:val="4A148C"/>
          <w:sz w:val="19"/>
          <w:szCs w:val="19"/>
        </w:rPr>
        <w:t>India  ·</w:t>
      </w:r>
      <w:proofErr w:type="gramEnd"/>
      <w:r w:rsidRPr="009F609D">
        <w:rPr>
          <w:rFonts w:ascii="Calibri" w:hAnsi="Calibri" w:cs="Calibri"/>
          <w:i/>
          <w:iCs/>
          <w:color w:val="4A148C"/>
          <w:sz w:val="19"/>
          <w:szCs w:val="19"/>
        </w:rPr>
        <w:t xml:space="preserve">  switchgear cooling solution India</w:t>
      </w:r>
    </w:p>
    <w:p w14:paraId="0D025C61" w14:textId="77777777" w:rsidR="00BE4A9B" w:rsidRPr="009F609D" w:rsidRDefault="00BE4A9B" w:rsidP="009F609D">
      <w:pPr>
        <w:spacing w:before="60"/>
        <w:jc w:val="both"/>
        <w:rPr>
          <w:rFonts w:ascii="Calibri" w:hAnsi="Calibri" w:cs="Calibri"/>
        </w:rPr>
      </w:pPr>
    </w:p>
    <w:p w14:paraId="2E9E9D7A" w14:textId="77777777" w:rsidR="00BE4A9B" w:rsidRPr="009F609D" w:rsidRDefault="00BE4A9B" w:rsidP="009F609D">
      <w:pPr>
        <w:spacing w:before="60"/>
        <w:jc w:val="both"/>
        <w:rPr>
          <w:rFonts w:ascii="Calibri" w:hAnsi="Calibri" w:cs="Calibri"/>
        </w:rPr>
      </w:pPr>
    </w:p>
    <w:p w14:paraId="160C198E" w14:textId="14B7E9FC" w:rsidR="00BE4A9B" w:rsidRDefault="00BE4A9B" w:rsidP="009F609D">
      <w:pPr>
        <w:spacing w:after="60"/>
        <w:jc w:val="both"/>
        <w:rPr>
          <w:rFonts w:ascii="Calibri" w:hAnsi="Calibri" w:cs="Calibri"/>
          <w:i/>
          <w:iCs/>
          <w:color w:val="667085"/>
          <w:sz w:val="18"/>
          <w:szCs w:val="18"/>
        </w:rPr>
      </w:pPr>
    </w:p>
    <w:p w14:paraId="5DE4F36D" w14:textId="77777777" w:rsidR="009F609D" w:rsidRDefault="009F609D" w:rsidP="009F609D">
      <w:pPr>
        <w:spacing w:after="60"/>
        <w:jc w:val="both"/>
        <w:rPr>
          <w:rFonts w:ascii="Calibri" w:hAnsi="Calibri" w:cs="Calibri"/>
          <w:i/>
          <w:iCs/>
          <w:color w:val="667085"/>
          <w:sz w:val="18"/>
          <w:szCs w:val="18"/>
        </w:rPr>
      </w:pPr>
    </w:p>
    <w:p w14:paraId="58DB2157" w14:textId="77777777" w:rsidR="009F609D" w:rsidRDefault="009F609D" w:rsidP="009F609D">
      <w:pPr>
        <w:spacing w:after="60"/>
        <w:jc w:val="both"/>
        <w:rPr>
          <w:rFonts w:ascii="Calibri" w:hAnsi="Calibri" w:cs="Calibri"/>
          <w:i/>
          <w:iCs/>
          <w:color w:val="667085"/>
          <w:sz w:val="18"/>
          <w:szCs w:val="18"/>
        </w:rPr>
      </w:pPr>
    </w:p>
    <w:p w14:paraId="74DDCFE1" w14:textId="77777777" w:rsidR="009F609D" w:rsidRPr="009F609D" w:rsidRDefault="009F609D" w:rsidP="009F609D">
      <w:pPr>
        <w:spacing w:after="60"/>
        <w:jc w:val="both"/>
        <w:rPr>
          <w:rFonts w:ascii="Calibri" w:hAnsi="Calibri" w:cs="Calibri"/>
        </w:rPr>
      </w:pPr>
    </w:p>
    <w:p w14:paraId="693D13F5" w14:textId="77777777" w:rsidR="00BE4A9B" w:rsidRPr="009F609D" w:rsidRDefault="00BE4A9B" w:rsidP="009F609D">
      <w:pPr>
        <w:pBdr>
          <w:bottom w:val="single" w:sz="4" w:space="1" w:color="D5E8F0"/>
        </w:pBdr>
        <w:spacing w:before="120" w:after="120"/>
        <w:jc w:val="both"/>
        <w:rPr>
          <w:rFonts w:ascii="Calibri" w:hAnsi="Calibri" w:cs="Calibri"/>
        </w:rPr>
      </w:pPr>
    </w:p>
    <w:p w14:paraId="673380C2" w14:textId="77777777" w:rsidR="00BE4A9B" w:rsidRPr="009F609D" w:rsidRDefault="00B65175" w:rsidP="009F609D">
      <w:pPr>
        <w:shd w:val="clear" w:color="auto" w:fill="1B4F8A"/>
        <w:spacing w:before="280" w:after="140"/>
        <w:ind w:left="200"/>
        <w:jc w:val="both"/>
        <w:rPr>
          <w:rFonts w:ascii="Calibri" w:hAnsi="Calibri" w:cs="Calibri"/>
        </w:rPr>
      </w:pPr>
      <w:r w:rsidRPr="009F609D">
        <w:rPr>
          <w:rFonts w:ascii="Calibri" w:hAnsi="Calibri" w:cs="Calibri"/>
          <w:b/>
          <w:bCs/>
          <w:color w:val="FFFFFF"/>
          <w:sz w:val="30"/>
          <w:szCs w:val="30"/>
        </w:rPr>
        <w:lastRenderedPageBreak/>
        <w:t>EXECUTIVE SUMMARY</w:t>
      </w:r>
    </w:p>
    <w:p w14:paraId="3DDF7BC0"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Industrial facilities across India face a critical but widely underappreciated mismatch between their deployed cooling solutions and the actual thermal demands of modern electrical infrastructure. The rapid adoption of Variable Frequency Drives (VFDs), servo systems, and high-density power electronics has created panel heat loads that room-level cooling approaches — most notably split air conditioning systems applied to panel rooms — are fundamentally unsuited to address.</w:t>
      </w:r>
    </w:p>
    <w:p w14:paraId="419B5675"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This white paper presents a technical analysis of this mismatch, quantifies the thermal efficiency gap between room-level and enclosure-level cooling, develops a detailed engineering case study for a 50kW VFD panel installation, and provides a risk mitigation framework based on correct cooling specification and IP-rated enclosure protection.</w:t>
      </w:r>
    </w:p>
    <w:p w14:paraId="7F509AF2" w14:textId="77777777" w:rsidR="00BE4A9B" w:rsidRPr="009F609D" w:rsidRDefault="00B65175" w:rsidP="009F609D">
      <w:pPr>
        <w:pBdr>
          <w:left w:val="single" w:sz="18" w:space="0" w:color="2196C4"/>
        </w:pBdr>
        <w:shd w:val="clear" w:color="auto" w:fill="EBF4FA"/>
        <w:spacing w:before="100" w:after="100"/>
        <w:ind w:left="380"/>
        <w:jc w:val="both"/>
        <w:rPr>
          <w:rFonts w:ascii="Calibri" w:hAnsi="Calibri" w:cs="Calibri"/>
        </w:rPr>
      </w:pPr>
      <w:r w:rsidRPr="009F609D">
        <w:rPr>
          <w:rFonts w:ascii="Calibri" w:hAnsi="Calibri" w:cs="Calibri"/>
          <w:i/>
          <w:iCs/>
          <w:color w:val="0F1728"/>
          <w:sz w:val="21"/>
          <w:szCs w:val="21"/>
        </w:rPr>
        <w:t>CORE FINDING: Applying split AC systems to panel rooms containing sealed VFD enclosures results in 40–60% loss of effective cooling efficiency compared to direct enclosure-mounted panel ACs — and creates thermal stress conditions that accelerate IGBT failure and drive unplanned production downtime. For enclosures rated IP54 or above, direct enclosure cooling is not an option — it is an engineering requirement.</w:t>
      </w:r>
    </w:p>
    <w:p w14:paraId="52552AF4" w14:textId="77777777" w:rsidR="00BE4A9B" w:rsidRPr="009F609D" w:rsidRDefault="00BE4A9B" w:rsidP="009F609D">
      <w:pPr>
        <w:spacing w:before="160"/>
        <w:jc w:val="both"/>
        <w:rPr>
          <w:rFonts w:ascii="Calibri" w:hAnsi="Calibri" w:cs="Calibri"/>
        </w:rPr>
      </w:pPr>
    </w:p>
    <w:p w14:paraId="285DA1FE" w14:textId="77777777" w:rsidR="00BE4A9B" w:rsidRPr="009F609D" w:rsidRDefault="00B65175" w:rsidP="009F609D">
      <w:pPr>
        <w:shd w:val="clear" w:color="auto" w:fill="1B4F8A"/>
        <w:spacing w:before="280" w:after="140"/>
        <w:ind w:left="200"/>
        <w:jc w:val="both"/>
        <w:rPr>
          <w:rFonts w:ascii="Calibri" w:hAnsi="Calibri" w:cs="Calibri"/>
        </w:rPr>
      </w:pPr>
      <w:r w:rsidRPr="009F609D">
        <w:rPr>
          <w:rFonts w:ascii="Calibri" w:hAnsi="Calibri" w:cs="Calibri"/>
          <w:b/>
          <w:bCs/>
          <w:color w:val="FFFFFF"/>
          <w:sz w:val="30"/>
          <w:szCs w:val="30"/>
        </w:rPr>
        <w:t>SECTION 1 — THE THERMAL EFFICIENCY GAP</w:t>
      </w:r>
    </w:p>
    <w:p w14:paraId="2B1C4E76" w14:textId="77777777" w:rsidR="00BE4A9B" w:rsidRPr="009F609D" w:rsidRDefault="00B65175" w:rsidP="009F609D">
      <w:pPr>
        <w:pStyle w:val="Heading2"/>
        <w:pBdr>
          <w:bottom w:val="single" w:sz="8" w:space="1" w:color="2196C4"/>
        </w:pBdr>
        <w:jc w:val="both"/>
        <w:rPr>
          <w:rFonts w:ascii="Calibri" w:hAnsi="Calibri" w:cs="Calibri"/>
        </w:rPr>
      </w:pPr>
      <w:r w:rsidRPr="009F609D">
        <w:rPr>
          <w:rFonts w:ascii="Calibri" w:hAnsi="Calibri" w:cs="Calibri"/>
        </w:rPr>
        <w:t>How Room Cooling Fails High-Density Panel Loads — The Physics</w:t>
      </w:r>
    </w:p>
    <w:p w14:paraId="77FADFC1"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The fundamental problem with applying room-level cooling to VFD panel protection is a question of thermal physics. Room cooling systems — split ACs, cassette units, precision air conditioning — are designed to maintain a large air volume at a target temperature. VFD panels are high-density, concentrated heat sources sealed in metal enclosures. The thermal challenge is categorically different.</w:t>
      </w:r>
    </w:p>
    <w:p w14:paraId="6E66D59D" w14:textId="77777777" w:rsidR="00BE4A9B" w:rsidRPr="009F609D" w:rsidRDefault="00BE4A9B" w:rsidP="009F609D">
      <w:pPr>
        <w:spacing w:before="60"/>
        <w:jc w:val="both"/>
        <w:rPr>
          <w:rFonts w:ascii="Calibri" w:hAnsi="Calibri" w:cs="Calibri"/>
        </w:rPr>
      </w:pPr>
    </w:p>
    <w:p w14:paraId="7A1DD474" w14:textId="77777777" w:rsidR="00BE4A9B" w:rsidRPr="009F609D" w:rsidRDefault="00B65175" w:rsidP="009F609D">
      <w:pPr>
        <w:shd w:val="clear" w:color="auto" w:fill="B54708"/>
        <w:spacing w:before="160"/>
        <w:ind w:left="160"/>
        <w:jc w:val="both"/>
        <w:rPr>
          <w:rFonts w:ascii="Calibri" w:hAnsi="Calibri" w:cs="Calibri"/>
        </w:rPr>
      </w:pPr>
      <w:proofErr w:type="gramStart"/>
      <w:r w:rsidRPr="009F609D">
        <w:rPr>
          <w:rFonts w:ascii="Segoe UI Emoji" w:hAnsi="Segoe UI Emoji" w:cs="Segoe UI Emoji"/>
          <w:b/>
          <w:bCs/>
          <w:color w:val="FFFFFF"/>
          <w:sz w:val="18"/>
          <w:szCs w:val="18"/>
        </w:rPr>
        <w:t>⭐</w:t>
      </w:r>
      <w:r w:rsidRPr="009F609D">
        <w:rPr>
          <w:rFonts w:ascii="Calibri" w:hAnsi="Calibri" w:cs="Calibri"/>
          <w:b/>
          <w:bCs/>
          <w:color w:val="FFFFFF"/>
          <w:sz w:val="18"/>
          <w:szCs w:val="18"/>
        </w:rPr>
        <w:t xml:space="preserve">  FEATURED</w:t>
      </w:r>
      <w:proofErr w:type="gramEnd"/>
      <w:r w:rsidRPr="009F609D">
        <w:rPr>
          <w:rFonts w:ascii="Calibri" w:hAnsi="Calibri" w:cs="Calibri"/>
          <w:b/>
          <w:bCs/>
          <w:color w:val="FFFFFF"/>
          <w:sz w:val="18"/>
          <w:szCs w:val="18"/>
        </w:rPr>
        <w:t xml:space="preserve"> SNIPPET OPPORTUNITY — Position 0 Target</w:t>
      </w:r>
    </w:p>
    <w:p w14:paraId="656C600C" w14:textId="77777777" w:rsidR="00BE4A9B" w:rsidRPr="009F609D" w:rsidRDefault="00B65175" w:rsidP="009F609D">
      <w:pPr>
        <w:shd w:val="clear" w:color="auto" w:fill="FFFAEB"/>
        <w:ind w:left="200"/>
        <w:jc w:val="both"/>
        <w:rPr>
          <w:rFonts w:ascii="Calibri" w:hAnsi="Calibri" w:cs="Calibri"/>
        </w:rPr>
      </w:pPr>
      <w:r w:rsidRPr="009F609D">
        <w:rPr>
          <w:rFonts w:ascii="Calibri" w:hAnsi="Calibri" w:cs="Calibri"/>
          <w:b/>
          <w:bCs/>
          <w:color w:val="B54708"/>
          <w:sz w:val="20"/>
          <w:szCs w:val="20"/>
        </w:rPr>
        <w:t>Q: What is the difference between panel AC and a regular split AC?</w:t>
      </w:r>
    </w:p>
    <w:p w14:paraId="09AD9A95" w14:textId="77777777" w:rsidR="00BE4A9B" w:rsidRPr="009F609D" w:rsidRDefault="00B65175" w:rsidP="009F609D">
      <w:pPr>
        <w:pBdr>
          <w:left w:val="single" w:sz="16" w:space="0" w:color="B54708"/>
        </w:pBdr>
        <w:shd w:val="clear" w:color="auto" w:fill="FFFAEB"/>
        <w:spacing w:after="100"/>
        <w:ind w:left="200"/>
        <w:jc w:val="both"/>
        <w:rPr>
          <w:rFonts w:ascii="Calibri" w:hAnsi="Calibri" w:cs="Calibri"/>
        </w:rPr>
      </w:pPr>
      <w:r w:rsidRPr="009F609D">
        <w:rPr>
          <w:rFonts w:ascii="Calibri" w:hAnsi="Calibri" w:cs="Calibri"/>
          <w:color w:val="0F1728"/>
          <w:sz w:val="20"/>
          <w:szCs w:val="20"/>
        </w:rPr>
        <w:t>A: A split AC cools room air — it cannot penetrate sealed panel enclosures (IP54/55/65). VFDs inside sealed panels generate 2–3% of rated power as heat with no path to the cooled room air. Panel internal temperature reaches 50–60°C regardless of room temperature. A panel AC works on a closed loop — cooling inside the sealed enclosure directly. Panel temperature is maintained at 35°C regardless of external ambient up to 50°C.</w:t>
      </w:r>
    </w:p>
    <w:p w14:paraId="64100105" w14:textId="77777777" w:rsidR="00BE4A9B" w:rsidRPr="009F609D" w:rsidRDefault="00BE4A9B" w:rsidP="009F609D">
      <w:pPr>
        <w:spacing w:before="40"/>
        <w:jc w:val="both"/>
        <w:rPr>
          <w:rFonts w:ascii="Calibri" w:hAnsi="Calibri" w:cs="Calibri"/>
        </w:rPr>
      </w:pPr>
    </w:p>
    <w:p w14:paraId="5504142D" w14:textId="77777777" w:rsidR="00BE4A9B" w:rsidRPr="009F609D" w:rsidRDefault="00B65175" w:rsidP="009F609D">
      <w:pPr>
        <w:pStyle w:val="Heading3"/>
        <w:jc w:val="both"/>
        <w:rPr>
          <w:rFonts w:ascii="Calibri" w:hAnsi="Calibri" w:cs="Calibri"/>
        </w:rPr>
      </w:pPr>
      <w:r w:rsidRPr="009F609D">
        <w:rPr>
          <w:rFonts w:ascii="Calibri" w:hAnsi="Calibri" w:cs="Calibri"/>
        </w:rPr>
        <w:t>Four Compounding Mechanisms Behind the 40–60% Efficiency Loss</w:t>
      </w:r>
    </w:p>
    <w:p w14:paraId="1886E9C0"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Air circulation dilution: Cooled room air mixes with warm ambient before reaching the panel enclosure. Adjacent panel air temperature is 5–10°C higher than the thermostat setpoint.</w:t>
      </w:r>
    </w:p>
    <w:p w14:paraId="0AC237B4"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Enclosure thermal isolation: Sealed enclosures (IP54/55/65) prevent air ingress — and prevent cooled room air from entering. Heat generated inside by VFDs has no path to the cooled room air. Panel internal temperature rises regardless of room temperature.</w:t>
      </w:r>
    </w:p>
    <w:p w14:paraId="57DFBCC5"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 xml:space="preserve">High-ambient performance degradation: Split ACs designed for 24°C ambient comfort cooling </w:t>
      </w:r>
      <w:proofErr w:type="gramStart"/>
      <w:r w:rsidRPr="009F609D">
        <w:rPr>
          <w:rFonts w:ascii="Calibri" w:hAnsi="Calibri" w:cs="Calibri"/>
          <w:color w:val="344054"/>
        </w:rPr>
        <w:t>lose</w:t>
      </w:r>
      <w:proofErr w:type="gramEnd"/>
      <w:r w:rsidRPr="009F609D">
        <w:rPr>
          <w:rFonts w:ascii="Calibri" w:hAnsi="Calibri" w:cs="Calibri"/>
          <w:color w:val="344054"/>
        </w:rPr>
        <w:t xml:space="preserve"> 30–40% of rated capacity at 45–48°C Indian summer ambient — precisely when VFD panels need the most cooling.</w:t>
      </w:r>
    </w:p>
    <w:p w14:paraId="3D59BD3D"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Hot spot accumulation: Even in a room held at 28°C by a split AC, sealed VFD enclosures develop internal temperatures of 45–60°C due to self-heating. The split AC provides zero cooling benefit to the inside of the enclosure.</w:t>
      </w:r>
    </w:p>
    <w:p w14:paraId="36BDA7AD" w14:textId="77777777" w:rsidR="00BE4A9B" w:rsidRDefault="00BE4A9B" w:rsidP="009F609D">
      <w:pPr>
        <w:spacing w:before="80"/>
        <w:jc w:val="both"/>
        <w:rPr>
          <w:rFonts w:ascii="Calibri" w:hAnsi="Calibri" w:cs="Calibri"/>
        </w:rPr>
      </w:pPr>
    </w:p>
    <w:p w14:paraId="5B3D601D" w14:textId="77777777" w:rsidR="009F609D" w:rsidRDefault="009F609D" w:rsidP="009F609D">
      <w:pPr>
        <w:spacing w:before="80"/>
        <w:jc w:val="both"/>
        <w:rPr>
          <w:rFonts w:ascii="Calibri" w:hAnsi="Calibri" w:cs="Calibri"/>
        </w:rPr>
      </w:pPr>
    </w:p>
    <w:p w14:paraId="112CFAAC" w14:textId="77777777" w:rsidR="009F609D" w:rsidRDefault="009F609D" w:rsidP="009F609D">
      <w:pPr>
        <w:spacing w:before="80"/>
        <w:jc w:val="both"/>
        <w:rPr>
          <w:rFonts w:ascii="Calibri" w:hAnsi="Calibri" w:cs="Calibri"/>
        </w:rPr>
      </w:pPr>
    </w:p>
    <w:p w14:paraId="63AAFD8E" w14:textId="77777777" w:rsidR="009F609D" w:rsidRPr="009F609D" w:rsidRDefault="009F609D" w:rsidP="009F609D">
      <w:pPr>
        <w:spacing w:before="80"/>
        <w:jc w:val="both"/>
        <w:rPr>
          <w:rFonts w:ascii="Calibri" w:hAnsi="Calibri" w:cs="Calibri"/>
        </w:rPr>
      </w:pPr>
    </w:p>
    <w:p w14:paraId="24D65B83" w14:textId="77777777" w:rsidR="00BE4A9B" w:rsidRPr="009F609D" w:rsidRDefault="00B65175" w:rsidP="009F609D">
      <w:pPr>
        <w:pStyle w:val="Heading3"/>
        <w:jc w:val="both"/>
        <w:rPr>
          <w:rFonts w:ascii="Calibri" w:hAnsi="Calibri" w:cs="Calibri"/>
        </w:rPr>
      </w:pPr>
      <w:r w:rsidRPr="009F609D">
        <w:rPr>
          <w:rFonts w:ascii="Calibri" w:hAnsi="Calibri" w:cs="Calibri"/>
        </w:rPr>
        <w:lastRenderedPageBreak/>
        <w:t>The Adjusted Reality Table — What Temperature Is Actually Inside Your Panel?</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200"/>
        <w:gridCol w:w="2800"/>
        <w:gridCol w:w="1826"/>
      </w:tblGrid>
      <w:tr w:rsidR="00BE4A9B" w:rsidRPr="009F609D" w14:paraId="32C318A3" w14:textId="77777777">
        <w:tblPrEx>
          <w:tblCellMar>
            <w:top w:w="0" w:type="dxa"/>
            <w:bottom w:w="0" w:type="dxa"/>
          </w:tblCellMar>
        </w:tblPrEx>
        <w:tc>
          <w:tcPr>
            <w:tcW w:w="22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4E8164E4"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ROOM TEMP (SPLIT AC)</w:t>
            </w:r>
          </w:p>
        </w:tc>
        <w:tc>
          <w:tcPr>
            <w:tcW w:w="22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5508506D"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AMBIENT OUTSIDE</w:t>
            </w:r>
          </w:p>
        </w:tc>
        <w:tc>
          <w:tcPr>
            <w:tcW w:w="28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3B023805"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PANEL INTERNAL TEMP (SEALED)</w:t>
            </w:r>
          </w:p>
        </w:tc>
        <w:tc>
          <w:tcPr>
            <w:tcW w:w="1826"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5F2BEA29"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RISK LEVEL</w:t>
            </w:r>
          </w:p>
        </w:tc>
      </w:tr>
      <w:tr w:rsidR="00BE4A9B" w:rsidRPr="009F609D" w14:paraId="055ADE6C" w14:textId="77777777">
        <w:tblPrEx>
          <w:tblCellMar>
            <w:top w:w="0" w:type="dxa"/>
            <w:bottom w:w="0" w:type="dxa"/>
          </w:tblCellMar>
        </w:tblPrEx>
        <w:tc>
          <w:tcPr>
            <w:tcW w:w="22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0194F4B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24°C</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4A7CDF9B"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32°C (winter)</w:t>
            </w:r>
          </w:p>
        </w:tc>
        <w:tc>
          <w:tcPr>
            <w:tcW w:w="2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339B0FF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38–42°C</w:t>
            </w:r>
          </w:p>
        </w:tc>
        <w:tc>
          <w:tcPr>
            <w:tcW w:w="18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5EBFF65B"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Low — within limits</w:t>
            </w:r>
          </w:p>
        </w:tc>
      </w:tr>
      <w:tr w:rsidR="00BE4A9B" w:rsidRPr="009F609D" w14:paraId="0453CC8A" w14:textId="77777777">
        <w:tblPrEx>
          <w:tblCellMar>
            <w:top w:w="0" w:type="dxa"/>
            <w:bottom w:w="0" w:type="dxa"/>
          </w:tblCellMar>
        </w:tblPrEx>
        <w:tc>
          <w:tcPr>
            <w:tcW w:w="22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0A139527"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24°C</w:t>
            </w:r>
          </w:p>
        </w:tc>
        <w:tc>
          <w:tcPr>
            <w:tcW w:w="22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2C4DAA53"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42°C (spring)</w:t>
            </w:r>
          </w:p>
        </w:tc>
        <w:tc>
          <w:tcPr>
            <w:tcW w:w="28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3A8BEB9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45–50°C</w:t>
            </w:r>
          </w:p>
        </w:tc>
        <w:tc>
          <w:tcPr>
            <w:tcW w:w="18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24DB18D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Medium — approaching limit</w:t>
            </w:r>
          </w:p>
        </w:tc>
      </w:tr>
      <w:tr w:rsidR="00BE4A9B" w:rsidRPr="009F609D" w14:paraId="61ACBC76" w14:textId="77777777">
        <w:tblPrEx>
          <w:tblCellMar>
            <w:top w:w="0" w:type="dxa"/>
            <w:bottom w:w="0" w:type="dxa"/>
          </w:tblCellMar>
        </w:tblPrEx>
        <w:tc>
          <w:tcPr>
            <w:tcW w:w="22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1DDA8FF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24°C</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64D1DBA8"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48°C (summer)</w:t>
            </w:r>
          </w:p>
        </w:tc>
        <w:tc>
          <w:tcPr>
            <w:tcW w:w="2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61E4AF9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52–58°C</w:t>
            </w:r>
          </w:p>
        </w:tc>
        <w:tc>
          <w:tcPr>
            <w:tcW w:w="18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1D305154"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HIGH — above rated limit</w:t>
            </w:r>
          </w:p>
        </w:tc>
      </w:tr>
      <w:tr w:rsidR="00BE4A9B" w:rsidRPr="009F609D" w14:paraId="2473DA32" w14:textId="77777777">
        <w:tblPrEx>
          <w:tblCellMar>
            <w:top w:w="0" w:type="dxa"/>
            <w:bottom w:w="0" w:type="dxa"/>
          </w:tblCellMar>
        </w:tblPrEx>
        <w:tc>
          <w:tcPr>
            <w:tcW w:w="22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3AC6D681"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28°C</w:t>
            </w:r>
          </w:p>
        </w:tc>
        <w:tc>
          <w:tcPr>
            <w:tcW w:w="22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791FF25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32°C (winter)</w:t>
            </w:r>
          </w:p>
        </w:tc>
        <w:tc>
          <w:tcPr>
            <w:tcW w:w="28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59A01D5D"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42–46°C</w:t>
            </w:r>
          </w:p>
        </w:tc>
        <w:tc>
          <w:tcPr>
            <w:tcW w:w="18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6E935013"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Medium — marginal</w:t>
            </w:r>
          </w:p>
        </w:tc>
      </w:tr>
      <w:tr w:rsidR="00BE4A9B" w:rsidRPr="009F609D" w14:paraId="3FB6949F" w14:textId="77777777">
        <w:tblPrEx>
          <w:tblCellMar>
            <w:top w:w="0" w:type="dxa"/>
            <w:bottom w:w="0" w:type="dxa"/>
          </w:tblCellMar>
        </w:tblPrEx>
        <w:tc>
          <w:tcPr>
            <w:tcW w:w="22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0B867C3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28°C</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415831D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48°C (summer)</w:t>
            </w:r>
          </w:p>
        </w:tc>
        <w:tc>
          <w:tcPr>
            <w:tcW w:w="2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6F7C88C6"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55–62°C</w:t>
            </w:r>
          </w:p>
        </w:tc>
        <w:tc>
          <w:tcPr>
            <w:tcW w:w="18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17981050"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CRITICAL — failure zone</w:t>
            </w:r>
          </w:p>
        </w:tc>
      </w:tr>
    </w:tbl>
    <w:p w14:paraId="5A705D25" w14:textId="77777777" w:rsidR="00BE4A9B" w:rsidRPr="009F609D" w:rsidRDefault="00BE4A9B" w:rsidP="009F609D">
      <w:pPr>
        <w:spacing w:before="80"/>
        <w:jc w:val="both"/>
        <w:rPr>
          <w:rFonts w:ascii="Calibri" w:hAnsi="Calibri" w:cs="Calibri"/>
        </w:rPr>
      </w:pPr>
    </w:p>
    <w:p w14:paraId="23B235ED" w14:textId="77777777" w:rsidR="00BE4A9B" w:rsidRPr="009F609D" w:rsidRDefault="00B65175" w:rsidP="009F609D">
      <w:pPr>
        <w:pBdr>
          <w:left w:val="single" w:sz="18" w:space="0" w:color="B42318"/>
        </w:pBdr>
        <w:shd w:val="clear" w:color="auto" w:fill="FEF3F2"/>
        <w:spacing w:before="100" w:after="100"/>
        <w:ind w:left="380"/>
        <w:jc w:val="both"/>
        <w:rPr>
          <w:rFonts w:ascii="Calibri" w:hAnsi="Calibri" w:cs="Calibri"/>
        </w:rPr>
      </w:pPr>
      <w:r w:rsidRPr="009F609D">
        <w:rPr>
          <w:rFonts w:ascii="Calibri" w:hAnsi="Calibri" w:cs="Calibri"/>
          <w:i/>
          <w:iCs/>
          <w:color w:val="0F1728"/>
          <w:sz w:val="21"/>
          <w:szCs w:val="21"/>
        </w:rPr>
        <w:t>KEY INSIGHT: Even with a split AC holding 24°C in the panel room, sealed VFD enclosure internal temperature in Indian summer reaches 52–58°C — above the 40°C maximum for VFDs and servo drives. The room is cool. The electronics are overheating. The split AC is solving the wrong problem.</w:t>
      </w:r>
    </w:p>
    <w:p w14:paraId="06CB84A4" w14:textId="77777777" w:rsidR="00BE4A9B" w:rsidRPr="009F609D" w:rsidRDefault="00BE4A9B" w:rsidP="009F609D">
      <w:pPr>
        <w:spacing w:before="160"/>
        <w:jc w:val="both"/>
        <w:rPr>
          <w:rFonts w:ascii="Calibri" w:hAnsi="Calibri" w:cs="Calibri"/>
        </w:rPr>
      </w:pPr>
    </w:p>
    <w:p w14:paraId="48AC3C41" w14:textId="77777777" w:rsidR="00BE4A9B" w:rsidRPr="009F609D" w:rsidRDefault="00B65175" w:rsidP="009F609D">
      <w:pPr>
        <w:shd w:val="clear" w:color="auto" w:fill="1B4F8A"/>
        <w:spacing w:before="280" w:after="140"/>
        <w:ind w:left="200"/>
        <w:jc w:val="both"/>
        <w:rPr>
          <w:rFonts w:ascii="Calibri" w:hAnsi="Calibri" w:cs="Calibri"/>
        </w:rPr>
      </w:pPr>
      <w:r w:rsidRPr="009F609D">
        <w:rPr>
          <w:rFonts w:ascii="Calibri" w:hAnsi="Calibri" w:cs="Calibri"/>
          <w:b/>
          <w:bCs/>
          <w:color w:val="FFFFFF"/>
          <w:sz w:val="30"/>
          <w:szCs w:val="30"/>
        </w:rPr>
        <w:t>SECTION 2 — ENGINEERING CASE STUDY</w:t>
      </w:r>
    </w:p>
    <w:p w14:paraId="129057B1" w14:textId="77777777" w:rsidR="00BE4A9B" w:rsidRPr="009F609D" w:rsidRDefault="00B65175" w:rsidP="009F609D">
      <w:pPr>
        <w:pStyle w:val="Heading2"/>
        <w:pBdr>
          <w:bottom w:val="single" w:sz="8" w:space="1" w:color="2196C4"/>
        </w:pBdr>
        <w:jc w:val="both"/>
        <w:rPr>
          <w:rFonts w:ascii="Calibri" w:hAnsi="Calibri" w:cs="Calibri"/>
        </w:rPr>
      </w:pPr>
      <w:r w:rsidRPr="009F609D">
        <w:rPr>
          <w:rFonts w:ascii="Calibri" w:hAnsi="Calibri" w:cs="Calibri"/>
        </w:rPr>
        <w:t>Case Study: 50kW VFD Panel — Complete Thermal Analysis</w:t>
      </w:r>
    </w:p>
    <w:p w14:paraId="4680DF1E"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This case study presents the complete thermal analysis for a representative Indian industrial VFD panel — a configuration commonly found in textile, food processing, and general manufacturing plants across India.</w:t>
      </w:r>
    </w:p>
    <w:p w14:paraId="58FC561E" w14:textId="77777777" w:rsidR="00BE4A9B" w:rsidRPr="009F609D" w:rsidRDefault="00BE4A9B" w:rsidP="009F609D">
      <w:pPr>
        <w:spacing w:before="60"/>
        <w:jc w:val="both"/>
        <w:rPr>
          <w:rFonts w:ascii="Calibri" w:hAnsi="Calibri" w:cs="Calibri"/>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026"/>
      </w:tblGrid>
      <w:tr w:rsidR="00BE4A9B" w:rsidRPr="009F609D" w14:paraId="3C322F16"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63809D0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Main Drive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8151778"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22kW VFDs (ring-frame motor drives)</w:t>
            </w:r>
          </w:p>
        </w:tc>
      </w:tr>
      <w:tr w:rsidR="00BE4A9B" w:rsidRPr="009F609D" w14:paraId="1D1E4232"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C452652"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Auxiliary Drives</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33DC14F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3kW VFDs (utility motors)</w:t>
            </w:r>
          </w:p>
        </w:tc>
      </w:tr>
      <w:tr w:rsidR="00BE4A9B" w:rsidRPr="009F609D" w14:paraId="4D95C082"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2CDE3D8D"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Input Chokes</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4EC0557"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line reactors (22kW duty)</w:t>
            </w:r>
          </w:p>
        </w:tc>
      </w:tr>
      <w:tr w:rsidR="00BE4A9B" w:rsidRPr="009F609D" w14:paraId="74074278"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05071645"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Control Transformer</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7BEDFCC6"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 × 2kVA step-down transformer</w:t>
            </w:r>
          </w:p>
        </w:tc>
      </w:tr>
      <w:tr w:rsidR="00BE4A9B" w:rsidRPr="009F609D" w14:paraId="4F9E6A02"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558DF040"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Contactors</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4146AE6D"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8 × AC3 rated contactors (22kW class)</w:t>
            </w:r>
          </w:p>
        </w:tc>
      </w:tr>
      <w:tr w:rsidR="00BE4A9B" w:rsidRPr="009F609D" w14:paraId="4803D328"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0B55A37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Panel Rating</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F6D1D24"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IP55 — fully sealed, zero ventilation openings</w:t>
            </w:r>
          </w:p>
        </w:tc>
      </w:tr>
      <w:tr w:rsidR="00BE4A9B" w:rsidRPr="009F609D" w14:paraId="5A1E237F"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55C880B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Location</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07FEEEDC"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Factory floor — summer ambient 45–48°C</w:t>
            </w:r>
          </w:p>
        </w:tc>
      </w:tr>
    </w:tbl>
    <w:p w14:paraId="5144941B" w14:textId="77777777" w:rsidR="00BE4A9B" w:rsidRPr="009F609D" w:rsidRDefault="00BE4A9B" w:rsidP="009F609D">
      <w:pPr>
        <w:spacing w:before="60"/>
        <w:jc w:val="both"/>
        <w:rPr>
          <w:rFonts w:ascii="Calibri" w:hAnsi="Calibri" w:cs="Calibri"/>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026"/>
      </w:tblGrid>
      <w:tr w:rsidR="00BE4A9B" w:rsidRPr="009F609D" w14:paraId="7BB52B4D"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4EF2A8E6"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 × 22kW VFDs @ 2.5% loss</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4E46584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(22,000 × 0.025) = 1,100 W</w:t>
            </w:r>
          </w:p>
        </w:tc>
      </w:tr>
      <w:tr w:rsidR="00BE4A9B" w:rsidRPr="009F609D" w14:paraId="49740E70"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704B19D0"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 × 3kW VFDs @ 2.5% loss</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0C2A2FA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(3,000 × 0.025) = 150 W</w:t>
            </w:r>
          </w:p>
        </w:tc>
      </w:tr>
      <w:tr w:rsidR="00BE4A9B" w:rsidRPr="009F609D" w14:paraId="056E8ACA"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045AAB91"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 × input chokes @ 0.5% loss</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25749B17"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 × (22,000 × 0.005) = 220 W</w:t>
            </w:r>
          </w:p>
        </w:tc>
      </w:tr>
      <w:tr w:rsidR="00BE4A9B" w:rsidRPr="009F609D" w14:paraId="4A82B752"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7CCF1B28"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2kVA control transformer @ 1.5%</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3051BB14"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2,000 × 0.015 = 30 W</w:t>
            </w:r>
          </w:p>
        </w:tc>
      </w:tr>
      <w:tr w:rsidR="00BE4A9B" w:rsidRPr="009F609D" w14:paraId="468B0EB5"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13BFA274"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8 × contactors @ 10W average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39C7F19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8 × 10 = 80 W</w:t>
            </w:r>
          </w:p>
        </w:tc>
      </w:tr>
      <w:tr w:rsidR="00BE4A9B" w:rsidRPr="009F609D" w14:paraId="7D0D6048"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FC01716"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Panel supply / lighting</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7427EF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20 W</w:t>
            </w:r>
          </w:p>
        </w:tc>
      </w:tr>
      <w:tr w:rsidR="00BE4A9B" w:rsidRPr="009F609D" w14:paraId="06E0275F"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05339DD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TOTAL INTERNAL HEAT LOAD</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283B52B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1,600 W</w:t>
            </w:r>
          </w:p>
        </w:tc>
      </w:tr>
      <w:tr w:rsidR="00BE4A9B" w:rsidRPr="009F609D" w14:paraId="0B1E96CE"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0531D8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Ambient correction (+10% for 47°C)</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FA0E92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1,600 × 1.10 = 1,760 W</w:t>
            </w:r>
          </w:p>
        </w:tc>
      </w:tr>
      <w:tr w:rsidR="00BE4A9B" w:rsidRPr="009F609D" w14:paraId="32EF09F0"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2F8C1183"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lastRenderedPageBreak/>
              <w:t>Safety margin (+25%)</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2B889CAB"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1,760 × 1.25 = 2,200 W</w:t>
            </w:r>
          </w:p>
        </w:tc>
      </w:tr>
      <w:tr w:rsidR="00BE4A9B" w:rsidRPr="009F609D" w14:paraId="2AC5FD92"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175D106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REQUIRED PANEL AC</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684B45EA"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2,200 W → Haima PAC2500 (2,500 W rated, EER 2.29)</w:t>
            </w:r>
          </w:p>
        </w:tc>
      </w:tr>
    </w:tbl>
    <w:p w14:paraId="089DA288" w14:textId="77777777" w:rsidR="00BE4A9B" w:rsidRPr="009F609D" w:rsidRDefault="00BE4A9B" w:rsidP="009F609D">
      <w:pPr>
        <w:spacing w:before="80"/>
        <w:jc w:val="both"/>
        <w:rPr>
          <w:rFonts w:ascii="Calibri" w:hAnsi="Calibri" w:cs="Calibri"/>
        </w:rPr>
      </w:pPr>
    </w:p>
    <w:p w14:paraId="227102BD" w14:textId="77777777" w:rsidR="00BE4A9B" w:rsidRPr="009F609D" w:rsidRDefault="00B65175" w:rsidP="009F609D">
      <w:pPr>
        <w:pStyle w:val="Heading3"/>
        <w:jc w:val="both"/>
        <w:rPr>
          <w:rFonts w:ascii="Calibri" w:hAnsi="Calibri" w:cs="Calibri"/>
        </w:rPr>
      </w:pPr>
      <w:r w:rsidRPr="009F609D">
        <w:rPr>
          <w:rFonts w:ascii="Calibri" w:hAnsi="Calibri" w:cs="Calibri"/>
        </w:rPr>
        <w:t>The Choke Loss Factor — The Most Commonly Omitted Item</w:t>
      </w:r>
    </w:p>
    <w:p w14:paraId="6482E380"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 xml:space="preserve">Input choke losses (220W in this example) account for 14% of total heat load. This is the single </w:t>
      </w:r>
      <w:proofErr w:type="gramStart"/>
      <w:r w:rsidRPr="009F609D">
        <w:rPr>
          <w:rFonts w:ascii="Calibri" w:hAnsi="Calibri" w:cs="Calibri"/>
          <w:color w:val="344054"/>
        </w:rPr>
        <w:t>most commonly omitted</w:t>
      </w:r>
      <w:proofErr w:type="gramEnd"/>
      <w:r w:rsidRPr="009F609D">
        <w:rPr>
          <w:rFonts w:ascii="Calibri" w:hAnsi="Calibri" w:cs="Calibri"/>
          <w:color w:val="344054"/>
        </w:rPr>
        <w:t xml:space="preserve"> item in Indian panel heat load calculations. Omitting it in this scenario results in a 1,980W calculated load — leading to selection of PAC1500 (1,580W rated) — which is undersized by 620W before the safety margin. The consequence: PAC1500 runs continuously at overload in Indian summer, degrading rapidly and still failing to maintain temperature.</w:t>
      </w:r>
    </w:p>
    <w:p w14:paraId="0C5E9359" w14:textId="77777777" w:rsidR="00BE4A9B" w:rsidRPr="009F609D" w:rsidRDefault="00BE4A9B" w:rsidP="009F609D">
      <w:pPr>
        <w:spacing w:before="160"/>
        <w:jc w:val="both"/>
        <w:rPr>
          <w:rFonts w:ascii="Calibri" w:hAnsi="Calibri" w:cs="Calibri"/>
        </w:rPr>
      </w:pPr>
    </w:p>
    <w:p w14:paraId="23477BC0" w14:textId="77777777" w:rsidR="00BE4A9B" w:rsidRPr="009F609D" w:rsidRDefault="00B65175" w:rsidP="009F609D">
      <w:pPr>
        <w:shd w:val="clear" w:color="auto" w:fill="1B4F8A"/>
        <w:spacing w:before="280" w:after="140"/>
        <w:ind w:left="200"/>
        <w:jc w:val="both"/>
        <w:rPr>
          <w:rFonts w:ascii="Calibri" w:hAnsi="Calibri" w:cs="Calibri"/>
        </w:rPr>
      </w:pPr>
      <w:r w:rsidRPr="009F609D">
        <w:rPr>
          <w:rFonts w:ascii="Calibri" w:hAnsi="Calibri" w:cs="Calibri"/>
          <w:b/>
          <w:bCs/>
          <w:color w:val="FFFFFF"/>
          <w:sz w:val="30"/>
          <w:szCs w:val="30"/>
        </w:rPr>
        <w:t>SECTION 3 — RISK MITIGATION &amp; THE HIDDEN ROI</w:t>
      </w:r>
    </w:p>
    <w:p w14:paraId="086333FE" w14:textId="77777777" w:rsidR="00BE4A9B" w:rsidRPr="009F609D" w:rsidRDefault="00B65175" w:rsidP="009F609D">
      <w:pPr>
        <w:pStyle w:val="Heading2"/>
        <w:pBdr>
          <w:bottom w:val="single" w:sz="8" w:space="1" w:color="2196C4"/>
        </w:pBdr>
        <w:jc w:val="both"/>
        <w:rPr>
          <w:rFonts w:ascii="Calibri" w:hAnsi="Calibri" w:cs="Calibri"/>
        </w:rPr>
      </w:pPr>
      <w:r w:rsidRPr="009F609D">
        <w:rPr>
          <w:rFonts w:ascii="Calibri" w:hAnsi="Calibri" w:cs="Calibri"/>
        </w:rPr>
        <w:t>Preventing IGBT Overheating — The Economic Case for Correct Cooling</w:t>
      </w:r>
    </w:p>
    <w:p w14:paraId="60CE5670" w14:textId="77777777" w:rsidR="00BE4A9B" w:rsidRPr="009F609D" w:rsidRDefault="00BE4A9B" w:rsidP="009F609D">
      <w:pPr>
        <w:spacing w:before="60"/>
        <w:jc w:val="both"/>
        <w:rPr>
          <w:rFonts w:ascii="Calibri" w:hAnsi="Calibri" w:cs="Calibri"/>
        </w:rPr>
      </w:pPr>
    </w:p>
    <w:p w14:paraId="66D6E53F" w14:textId="77777777" w:rsidR="00BE4A9B" w:rsidRPr="009F609D" w:rsidRDefault="00B65175" w:rsidP="009F609D">
      <w:pPr>
        <w:pStyle w:val="Heading3"/>
        <w:jc w:val="both"/>
        <w:rPr>
          <w:rFonts w:ascii="Calibri" w:hAnsi="Calibri" w:cs="Calibri"/>
        </w:rPr>
      </w:pPr>
      <w:r w:rsidRPr="009F609D">
        <w:rPr>
          <w:rFonts w:ascii="Calibri" w:hAnsi="Calibri" w:cs="Calibri"/>
        </w:rPr>
        <w:t>The IGBT Failure Cascade — How Thermal Stress Destroys VFDs</w:t>
      </w:r>
    </w:p>
    <w:p w14:paraId="5D258491"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IGBTs (Insulated Gate Bipolar Transistors) are the core power switching components in every VFD. They operate at junction temperatures of 90–150°C, with maximum ratings of 150–175°C. Junction temperature is determined by operating current and heatsink temperature — which is determined by the temperature of the cooling air passing through the VFD's internal heatsink.</w:t>
      </w:r>
    </w:p>
    <w:p w14:paraId="035B90FC"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When panel temperature exceeds 45°C, the VFD's internal fan moves hot air across the heatsink. Delta-T between heatsink and cooling air decreases. Heatsink temperature rises. IGBT junction temperature approaches its maximum. The VFD's thermal model triggers derating — reducing maximum output current. If the thermal condition persists through a clogged filter or undersized panel AC, the derating is insufficient and the drive trips. Repeated trips create thermal fatigue in IGBT solder bonds — eventually causi</w:t>
      </w:r>
      <w:r w:rsidRPr="009F609D">
        <w:rPr>
          <w:rFonts w:ascii="Calibri" w:hAnsi="Calibri" w:cs="Calibri"/>
          <w:color w:val="344054"/>
        </w:rPr>
        <w:t>ng permanent IGBT failure.</w:t>
      </w:r>
    </w:p>
    <w:p w14:paraId="6AD5D302" w14:textId="77777777" w:rsidR="00BE4A9B" w:rsidRPr="009F609D" w:rsidRDefault="00BE4A9B" w:rsidP="009F609D">
      <w:pPr>
        <w:spacing w:before="60"/>
        <w:jc w:val="both"/>
        <w:rPr>
          <w:rFonts w:ascii="Calibri" w:hAnsi="Calibri" w:cs="Calibri"/>
        </w:rPr>
      </w:pPr>
    </w:p>
    <w:p w14:paraId="280CEE29" w14:textId="77777777" w:rsidR="00BE4A9B" w:rsidRPr="009F609D" w:rsidRDefault="00B65175" w:rsidP="009F609D">
      <w:pPr>
        <w:pStyle w:val="Heading3"/>
        <w:jc w:val="both"/>
        <w:rPr>
          <w:rFonts w:ascii="Calibri" w:hAnsi="Calibri" w:cs="Calibri"/>
        </w:rPr>
      </w:pPr>
      <w:r w:rsidRPr="009F609D">
        <w:rPr>
          <w:rFonts w:ascii="Calibri" w:hAnsi="Calibri" w:cs="Calibri"/>
        </w:rPr>
        <w:t>The Hidden ROI — Prevention Value of Correct Panel AC</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026"/>
      </w:tblGrid>
      <w:tr w:rsidR="00BE4A9B" w:rsidRPr="009F609D" w14:paraId="50C2A36B"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13196D3E"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Haima PAC2500 unit cost</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180AEE7"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t>
            </w:r>
            <w:r w:rsidRPr="009F609D">
              <w:rPr>
                <w:rFonts w:ascii="Calibri" w:hAnsi="Calibri" w:cs="Calibri"/>
                <w:color w:val="0F1728"/>
                <w:sz w:val="20"/>
                <w:szCs w:val="20"/>
              </w:rPr>
              <w:t>65,000–85,000 (indicative)</w:t>
            </w:r>
          </w:p>
        </w:tc>
      </w:tr>
      <w:tr w:rsidR="00BE4A9B" w:rsidRPr="009F609D" w14:paraId="097CF469"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6040EFF"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Annual AMC cost (auto-cleaning unit)</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74C01F48"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t>
            </w:r>
            <w:r w:rsidRPr="009F609D">
              <w:rPr>
                <w:rFonts w:ascii="Calibri" w:hAnsi="Calibri" w:cs="Calibri"/>
                <w:color w:val="0F1728"/>
                <w:sz w:val="20"/>
                <w:szCs w:val="20"/>
              </w:rPr>
              <w:t>4,000–7,000/year</w:t>
            </w:r>
          </w:p>
        </w:tc>
      </w:tr>
      <w:tr w:rsidR="00BE4A9B" w:rsidRPr="009F609D" w14:paraId="1D2ADEA9"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19B91F50"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VFD repair / replacement cost per event</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DF2F84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t>
            </w:r>
            <w:r w:rsidRPr="009F609D">
              <w:rPr>
                <w:rFonts w:ascii="Calibri" w:hAnsi="Calibri" w:cs="Calibri"/>
                <w:color w:val="0F1728"/>
                <w:sz w:val="20"/>
                <w:szCs w:val="20"/>
              </w:rPr>
              <w:t>40,000–2,50,000</w:t>
            </w:r>
          </w:p>
        </w:tc>
      </w:tr>
      <w:tr w:rsidR="00BE4A9B" w:rsidRPr="009F609D" w14:paraId="59C5127F"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10ACB56A"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Production downtime cost per VFD trip</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4CB869F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t>
            </w:r>
            <w:r w:rsidRPr="009F609D">
              <w:rPr>
                <w:rFonts w:ascii="Calibri" w:hAnsi="Calibri" w:cs="Calibri"/>
                <w:color w:val="0F1728"/>
                <w:sz w:val="20"/>
                <w:szCs w:val="20"/>
              </w:rPr>
              <w:t>2,00,000–30,00,000</w:t>
            </w:r>
          </w:p>
        </w:tc>
      </w:tr>
      <w:tr w:rsidR="00BE4A9B" w:rsidRPr="009F609D" w14:paraId="78478EDC"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78638B11"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Probability of thermal trip (no cooling)</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1DDB11D3"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15–35% per year in Indian summer</w:t>
            </w:r>
          </w:p>
        </w:tc>
      </w:tr>
      <w:tr w:rsidR="00BE4A9B" w:rsidRPr="009F609D" w14:paraId="13B149E7"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6C408B80"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Expected annual failure cost (no cooling)</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033497D4"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w:t>
            </w:r>
            <w:r w:rsidRPr="009F609D">
              <w:rPr>
                <w:rFonts w:ascii="Calibri" w:hAnsi="Calibri" w:cs="Calibri"/>
                <w:color w:val="0F1728"/>
                <w:sz w:val="20"/>
                <w:szCs w:val="20"/>
              </w:rPr>
              <w:t>50,000–8,00,000+</w:t>
            </w:r>
          </w:p>
        </w:tc>
      </w:tr>
      <w:tr w:rsidR="00BE4A9B" w:rsidRPr="009F609D" w14:paraId="5802AB67"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40" w:type="dxa"/>
              <w:bottom w:w="80" w:type="dxa"/>
              <w:right w:w="80" w:type="dxa"/>
            </w:tcMar>
          </w:tcPr>
          <w:p w14:paraId="136CEB01"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Panel AC payback period (prevention value)</w:t>
            </w:r>
          </w:p>
        </w:tc>
        <w:tc>
          <w:tcPr>
            <w:tcW w:w="60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548045CD"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3–18 months</w:t>
            </w:r>
          </w:p>
        </w:tc>
      </w:tr>
      <w:tr w:rsidR="00BE4A9B" w:rsidRPr="009F609D" w14:paraId="5CF2C223" w14:textId="77777777">
        <w:tblPrEx>
          <w:tblCellMar>
            <w:top w:w="0" w:type="dxa"/>
            <w:bottom w:w="0" w:type="dxa"/>
          </w:tblCellMar>
        </w:tblPrEx>
        <w:tc>
          <w:tcPr>
            <w:tcW w:w="30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40" w:type="dxa"/>
              <w:bottom w:w="80" w:type="dxa"/>
              <w:right w:w="80" w:type="dxa"/>
            </w:tcMar>
          </w:tcPr>
          <w:p w14:paraId="797677C4"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Panel AC design service life</w:t>
            </w:r>
          </w:p>
        </w:tc>
        <w:tc>
          <w:tcPr>
            <w:tcW w:w="60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40" w:type="dxa"/>
              <w:bottom w:w="80" w:type="dxa"/>
              <w:right w:w="80" w:type="dxa"/>
            </w:tcMar>
          </w:tcPr>
          <w:p w14:paraId="50DD82E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10–15 years with annual AMC</w:t>
            </w:r>
          </w:p>
        </w:tc>
      </w:tr>
    </w:tbl>
    <w:p w14:paraId="680E8EBB" w14:textId="77777777" w:rsidR="00BE4A9B" w:rsidRPr="009F609D" w:rsidRDefault="00B65175" w:rsidP="009F609D">
      <w:pPr>
        <w:pBdr>
          <w:left w:val="single" w:sz="18" w:space="0" w:color="027A48"/>
        </w:pBdr>
        <w:shd w:val="clear" w:color="auto" w:fill="ECFDF3"/>
        <w:spacing w:before="100" w:after="100"/>
        <w:ind w:left="380"/>
        <w:jc w:val="both"/>
        <w:rPr>
          <w:rFonts w:ascii="Calibri" w:hAnsi="Calibri" w:cs="Calibri"/>
        </w:rPr>
      </w:pPr>
      <w:r w:rsidRPr="009F609D">
        <w:rPr>
          <w:rFonts w:ascii="Calibri" w:hAnsi="Calibri" w:cs="Calibri"/>
          <w:i/>
          <w:iCs/>
          <w:color w:val="0F1728"/>
          <w:sz w:val="21"/>
          <w:szCs w:val="21"/>
        </w:rPr>
        <w:lastRenderedPageBreak/>
        <w:t>THE HIDDEN ROI: The primary value of correct panel cooling is not energy saving (though EER 2.29–2.85 delivers real measurable savings). It is the prevention of a low-probability, very-high-cost event — VFD or IGBT failure during peak summer production. One prevented failure pays for the panel AC many times over.</w:t>
      </w:r>
    </w:p>
    <w:p w14:paraId="118689DB" w14:textId="77777777" w:rsidR="00BE4A9B" w:rsidRPr="009F609D" w:rsidRDefault="00BE4A9B" w:rsidP="009F609D">
      <w:pPr>
        <w:spacing w:before="160"/>
        <w:jc w:val="both"/>
        <w:rPr>
          <w:rFonts w:ascii="Calibri" w:hAnsi="Calibri" w:cs="Calibri"/>
        </w:rPr>
      </w:pPr>
    </w:p>
    <w:p w14:paraId="71635BF1" w14:textId="77777777" w:rsidR="00BE4A9B" w:rsidRPr="009F609D" w:rsidRDefault="00B65175" w:rsidP="009F609D">
      <w:pPr>
        <w:shd w:val="clear" w:color="auto" w:fill="1B4F8A"/>
        <w:spacing w:before="280" w:after="140"/>
        <w:ind w:left="200"/>
        <w:jc w:val="both"/>
        <w:rPr>
          <w:rFonts w:ascii="Calibri" w:hAnsi="Calibri" w:cs="Calibri"/>
        </w:rPr>
      </w:pPr>
      <w:r w:rsidRPr="009F609D">
        <w:rPr>
          <w:rFonts w:ascii="Calibri" w:hAnsi="Calibri" w:cs="Calibri"/>
          <w:b/>
          <w:bCs/>
          <w:color w:val="FFFFFF"/>
          <w:sz w:val="30"/>
          <w:szCs w:val="30"/>
        </w:rPr>
        <w:t>SECTION 4 — CONCLUSION &amp; SPECIFICATION REQUIREMENTS</w:t>
      </w:r>
    </w:p>
    <w:p w14:paraId="0BCB0E09" w14:textId="77777777" w:rsidR="00BE4A9B" w:rsidRPr="009F609D" w:rsidRDefault="00B65175" w:rsidP="009F609D">
      <w:pPr>
        <w:pStyle w:val="Heading2"/>
        <w:pBdr>
          <w:bottom w:val="single" w:sz="8" w:space="1" w:color="2196C4"/>
        </w:pBdr>
        <w:jc w:val="both"/>
        <w:rPr>
          <w:rFonts w:ascii="Calibri" w:hAnsi="Calibri" w:cs="Calibri"/>
        </w:rPr>
      </w:pPr>
      <w:r w:rsidRPr="009F609D">
        <w:rPr>
          <w:rFonts w:ascii="Calibri" w:hAnsi="Calibri" w:cs="Calibri"/>
        </w:rPr>
        <w:t>The IP Rating Imperative — Why Sealed Panels Require Panel ACs</w:t>
      </w:r>
    </w:p>
    <w:p w14:paraId="07E62EE3" w14:textId="77777777" w:rsidR="00BE4A9B" w:rsidRPr="009F609D" w:rsidRDefault="00B65175" w:rsidP="009F609D">
      <w:pPr>
        <w:spacing w:before="60" w:after="100"/>
        <w:jc w:val="both"/>
        <w:rPr>
          <w:rFonts w:ascii="Calibri" w:hAnsi="Calibri" w:cs="Calibri"/>
        </w:rPr>
      </w:pPr>
      <w:r w:rsidRPr="009F609D">
        <w:rPr>
          <w:rFonts w:ascii="Calibri" w:hAnsi="Calibri" w:cs="Calibri"/>
          <w:color w:val="344054"/>
        </w:rPr>
        <w:t>The analysis in this white paper leads to a clear, unambiguous specification requirement for every sealed industrial panel enclosure in India:</w:t>
      </w:r>
    </w:p>
    <w:p w14:paraId="24A1761C" w14:textId="77777777" w:rsidR="00BE4A9B" w:rsidRPr="009F609D" w:rsidRDefault="00B65175" w:rsidP="009F609D">
      <w:pPr>
        <w:pBdr>
          <w:left w:val="single" w:sz="18" w:space="0" w:color="2196C4"/>
        </w:pBdr>
        <w:shd w:val="clear" w:color="auto" w:fill="EBF4FA"/>
        <w:spacing w:before="100" w:after="100"/>
        <w:ind w:left="380"/>
        <w:jc w:val="both"/>
        <w:rPr>
          <w:rFonts w:ascii="Calibri" w:hAnsi="Calibri" w:cs="Calibri"/>
        </w:rPr>
      </w:pPr>
      <w:r w:rsidRPr="009F609D">
        <w:rPr>
          <w:rFonts w:ascii="Calibri" w:hAnsi="Calibri" w:cs="Calibri"/>
          <w:i/>
          <w:iCs/>
          <w:color w:val="0F1728"/>
          <w:sz w:val="21"/>
          <w:szCs w:val="21"/>
        </w:rPr>
        <w:t xml:space="preserve">If your panel enclosure is rated IP54 or higher — which it must be in any environment with dust, machining chips, </w:t>
      </w:r>
      <w:proofErr w:type="spellStart"/>
      <w:r w:rsidRPr="009F609D">
        <w:rPr>
          <w:rFonts w:ascii="Calibri" w:hAnsi="Calibri" w:cs="Calibri"/>
          <w:i/>
          <w:iCs/>
          <w:color w:val="0F1728"/>
          <w:sz w:val="21"/>
          <w:szCs w:val="21"/>
        </w:rPr>
        <w:t>fiber</w:t>
      </w:r>
      <w:proofErr w:type="spellEnd"/>
      <w:r w:rsidRPr="009F609D">
        <w:rPr>
          <w:rFonts w:ascii="Calibri" w:hAnsi="Calibri" w:cs="Calibri"/>
          <w:i/>
          <w:iCs/>
          <w:color w:val="0F1728"/>
          <w:sz w:val="21"/>
          <w:szCs w:val="21"/>
        </w:rPr>
        <w:t>, chemical vapour, or washdown — it is sealed against air ingress. Fan filter units cannot cool it. Room-level split ACs cannot cool it. The only engineering solution is a panel-mounted, refrigerant-based panel AC rated to the same or higher IP standard as the enclosure.</w:t>
      </w:r>
    </w:p>
    <w:p w14:paraId="613CDA20" w14:textId="77777777" w:rsidR="00BE4A9B" w:rsidRPr="009F609D" w:rsidRDefault="00BE4A9B" w:rsidP="009F609D">
      <w:pPr>
        <w:spacing w:before="80"/>
        <w:jc w:val="both"/>
        <w:rPr>
          <w:rFonts w:ascii="Calibri" w:hAnsi="Calibri" w:cs="Calibri"/>
        </w:rPr>
      </w:pPr>
    </w:p>
    <w:p w14:paraId="7688E22D" w14:textId="77777777" w:rsidR="00BE4A9B" w:rsidRPr="009F609D" w:rsidRDefault="00B65175" w:rsidP="009F609D">
      <w:pPr>
        <w:pStyle w:val="Heading3"/>
        <w:jc w:val="both"/>
        <w:rPr>
          <w:rFonts w:ascii="Calibri" w:hAnsi="Calibri" w:cs="Calibri"/>
        </w:rPr>
      </w:pPr>
      <w:r w:rsidRPr="009F609D">
        <w:rPr>
          <w:rFonts w:ascii="Calibri" w:hAnsi="Calibri" w:cs="Calibri"/>
        </w:rPr>
        <w:t>IP Rating and Cooling Solution Selection Guide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1800"/>
        <w:gridCol w:w="2200"/>
        <w:gridCol w:w="2426"/>
      </w:tblGrid>
      <w:tr w:rsidR="00BE4A9B" w:rsidRPr="009F609D" w14:paraId="24DAEBE4" w14:textId="77777777">
        <w:tblPrEx>
          <w:tblCellMar>
            <w:top w:w="0" w:type="dxa"/>
            <w:bottom w:w="0" w:type="dxa"/>
          </w:tblCellMar>
        </w:tblPrEx>
        <w:tc>
          <w:tcPr>
            <w:tcW w:w="26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7C59CF68"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ENVIRONMENT</w:t>
            </w:r>
          </w:p>
        </w:tc>
        <w:tc>
          <w:tcPr>
            <w:tcW w:w="18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1C76BAC0"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MIN PANEL IP</w:t>
            </w:r>
          </w:p>
        </w:tc>
        <w:tc>
          <w:tcPr>
            <w:tcW w:w="2200"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11E715DE"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REQUIRED PANEL AC</w:t>
            </w:r>
          </w:p>
        </w:tc>
        <w:tc>
          <w:tcPr>
            <w:tcW w:w="2426" w:type="dxa"/>
            <w:tcBorders>
              <w:top w:val="single" w:sz="4" w:space="0" w:color="1B4F8A"/>
              <w:left w:val="single" w:sz="4" w:space="0" w:color="1B4F8A"/>
              <w:bottom w:val="single" w:sz="4" w:space="0" w:color="1B4F8A"/>
              <w:right w:val="single" w:sz="4" w:space="0" w:color="1B4F8A"/>
            </w:tcBorders>
            <w:shd w:val="clear" w:color="auto" w:fill="1B4F8A"/>
            <w:tcMar>
              <w:top w:w="80" w:type="dxa"/>
              <w:left w:w="100" w:type="dxa"/>
              <w:bottom w:w="80" w:type="dxa"/>
              <w:right w:w="80" w:type="dxa"/>
            </w:tcMar>
          </w:tcPr>
          <w:p w14:paraId="693EAF60" w14:textId="77777777" w:rsidR="00BE4A9B" w:rsidRPr="009F609D" w:rsidRDefault="00B65175" w:rsidP="009F609D">
            <w:pPr>
              <w:jc w:val="both"/>
              <w:rPr>
                <w:rFonts w:ascii="Calibri" w:hAnsi="Calibri" w:cs="Calibri"/>
              </w:rPr>
            </w:pPr>
            <w:r w:rsidRPr="009F609D">
              <w:rPr>
                <w:rFonts w:ascii="Calibri" w:hAnsi="Calibri" w:cs="Calibri"/>
                <w:b/>
                <w:bCs/>
                <w:color w:val="FFFFFF"/>
                <w:sz w:val="18"/>
                <w:szCs w:val="18"/>
              </w:rPr>
              <w:t>HAIMA RECOMMENDATION</w:t>
            </w:r>
          </w:p>
        </w:tc>
      </w:tr>
      <w:tr w:rsidR="00BE4A9B" w:rsidRPr="009F609D" w14:paraId="16535423" w14:textId="77777777">
        <w:tblPrEx>
          <w:tblCellMar>
            <w:top w:w="0" w:type="dxa"/>
            <w:bottom w:w="0" w:type="dxa"/>
          </w:tblCellMar>
        </w:tblPrEx>
        <w:tc>
          <w:tcPr>
            <w:tcW w:w="26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7D984086"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General manufacturing, low dust</w:t>
            </w:r>
          </w:p>
        </w:tc>
        <w:tc>
          <w:tcPr>
            <w:tcW w:w="1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54F04572"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IP54</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20A50E7E"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IP54 rated panel AC</w:t>
            </w:r>
          </w:p>
        </w:tc>
        <w:tc>
          <w:tcPr>
            <w:tcW w:w="24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7729B6B6"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PAC Series — standard</w:t>
            </w:r>
          </w:p>
        </w:tc>
      </w:tr>
      <w:tr w:rsidR="00BE4A9B" w:rsidRPr="009F609D" w14:paraId="3850707F" w14:textId="77777777">
        <w:tblPrEx>
          <w:tblCellMar>
            <w:top w:w="0" w:type="dxa"/>
            <w:bottom w:w="0" w:type="dxa"/>
          </w:tblCellMar>
        </w:tblPrEx>
        <w:tc>
          <w:tcPr>
            <w:tcW w:w="26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15CF8B7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Textile, wood, food processing</w:t>
            </w:r>
          </w:p>
        </w:tc>
        <w:tc>
          <w:tcPr>
            <w:tcW w:w="18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562662BE"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IP54</w:t>
            </w:r>
          </w:p>
        </w:tc>
        <w:tc>
          <w:tcPr>
            <w:tcW w:w="22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19A6FF4C"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IP54 rated panel AC</w:t>
            </w:r>
          </w:p>
        </w:tc>
        <w:tc>
          <w:tcPr>
            <w:tcW w:w="24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369CCC2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PAC Series + auto-clean</w:t>
            </w:r>
          </w:p>
        </w:tc>
      </w:tr>
      <w:tr w:rsidR="00BE4A9B" w:rsidRPr="009F609D" w14:paraId="6E01C5D4" w14:textId="77777777">
        <w:tblPrEx>
          <w:tblCellMar>
            <w:top w:w="0" w:type="dxa"/>
            <w:bottom w:w="0" w:type="dxa"/>
          </w:tblCellMar>
        </w:tblPrEx>
        <w:tc>
          <w:tcPr>
            <w:tcW w:w="26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00F895CD"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Metal machining, foundry, cement</w:t>
            </w:r>
          </w:p>
        </w:tc>
        <w:tc>
          <w:tcPr>
            <w:tcW w:w="1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5B978EE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IP55</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6051D496"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IP55 rated panel AC</w:t>
            </w:r>
          </w:p>
        </w:tc>
        <w:tc>
          <w:tcPr>
            <w:tcW w:w="24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3E556B4A"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PAC Series + SS304 option</w:t>
            </w:r>
          </w:p>
        </w:tc>
      </w:tr>
      <w:tr w:rsidR="00BE4A9B" w:rsidRPr="009F609D" w14:paraId="64314007" w14:textId="77777777">
        <w:tblPrEx>
          <w:tblCellMar>
            <w:top w:w="0" w:type="dxa"/>
            <w:bottom w:w="0" w:type="dxa"/>
          </w:tblCellMar>
        </w:tblPrEx>
        <w:tc>
          <w:tcPr>
            <w:tcW w:w="26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550F4EF3"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Chemical, pharma washdown</w:t>
            </w:r>
          </w:p>
        </w:tc>
        <w:tc>
          <w:tcPr>
            <w:tcW w:w="18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4754A0B6"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IP65</w:t>
            </w:r>
          </w:p>
        </w:tc>
        <w:tc>
          <w:tcPr>
            <w:tcW w:w="2200"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14A63731"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IP65 rated panel AC</w:t>
            </w:r>
          </w:p>
        </w:tc>
        <w:tc>
          <w:tcPr>
            <w:tcW w:w="2426" w:type="dxa"/>
            <w:tcBorders>
              <w:top w:val="single" w:sz="4" w:space="0" w:color="BBDDEE"/>
              <w:left w:val="single" w:sz="4" w:space="0" w:color="BBDDEE"/>
              <w:bottom w:val="single" w:sz="4" w:space="0" w:color="BBDDEE"/>
              <w:right w:val="single" w:sz="4" w:space="0" w:color="BBDDEE"/>
            </w:tcBorders>
            <w:shd w:val="clear" w:color="auto" w:fill="F5FAFD"/>
            <w:tcMar>
              <w:top w:w="80" w:type="dxa"/>
              <w:left w:w="100" w:type="dxa"/>
              <w:bottom w:w="80" w:type="dxa"/>
              <w:right w:w="80" w:type="dxa"/>
            </w:tcMar>
          </w:tcPr>
          <w:p w14:paraId="47A01ACF"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PAC Series + SS316 option</w:t>
            </w:r>
          </w:p>
        </w:tc>
      </w:tr>
      <w:tr w:rsidR="00BE4A9B" w:rsidRPr="009F609D" w14:paraId="42A5FF80" w14:textId="77777777">
        <w:tblPrEx>
          <w:tblCellMar>
            <w:top w:w="0" w:type="dxa"/>
            <w:bottom w:w="0" w:type="dxa"/>
          </w:tblCellMar>
        </w:tblPrEx>
        <w:tc>
          <w:tcPr>
            <w:tcW w:w="2600" w:type="dxa"/>
            <w:tcBorders>
              <w:top w:val="single" w:sz="4" w:space="0" w:color="BBDDEE"/>
              <w:left w:val="single" w:sz="4" w:space="0" w:color="BBDDEE"/>
              <w:bottom w:val="single" w:sz="4" w:space="0" w:color="BBDDEE"/>
              <w:right w:val="single" w:sz="4" w:space="0" w:color="BBDDEE"/>
            </w:tcBorders>
            <w:shd w:val="clear" w:color="auto" w:fill="EBF4FA"/>
            <w:tcMar>
              <w:top w:w="80" w:type="dxa"/>
              <w:left w:w="100" w:type="dxa"/>
              <w:bottom w:w="80" w:type="dxa"/>
              <w:right w:w="80" w:type="dxa"/>
            </w:tcMar>
          </w:tcPr>
          <w:p w14:paraId="50723BA9" w14:textId="77777777" w:rsidR="00BE4A9B" w:rsidRPr="009F609D" w:rsidRDefault="00B65175" w:rsidP="009F609D">
            <w:pPr>
              <w:jc w:val="both"/>
              <w:rPr>
                <w:rFonts w:ascii="Calibri" w:hAnsi="Calibri" w:cs="Calibri"/>
              </w:rPr>
            </w:pPr>
            <w:r w:rsidRPr="009F609D">
              <w:rPr>
                <w:rFonts w:ascii="Calibri" w:hAnsi="Calibri" w:cs="Calibri"/>
                <w:b/>
                <w:bCs/>
                <w:color w:val="1B4F8A"/>
                <w:sz w:val="20"/>
                <w:szCs w:val="20"/>
              </w:rPr>
              <w:t>Outdoor installations</w:t>
            </w:r>
          </w:p>
        </w:tc>
        <w:tc>
          <w:tcPr>
            <w:tcW w:w="18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4967AA8B"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IP65</w:t>
            </w:r>
          </w:p>
        </w:tc>
        <w:tc>
          <w:tcPr>
            <w:tcW w:w="2200"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290682C5"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IP65 rated panel AC</w:t>
            </w:r>
          </w:p>
        </w:tc>
        <w:tc>
          <w:tcPr>
            <w:tcW w:w="2426" w:type="dxa"/>
            <w:tcBorders>
              <w:top w:val="single" w:sz="4" w:space="0" w:color="BBDDEE"/>
              <w:left w:val="single" w:sz="4" w:space="0" w:color="BBDDEE"/>
              <w:bottom w:val="single" w:sz="4" w:space="0" w:color="BBDDEE"/>
              <w:right w:val="single" w:sz="4" w:space="0" w:color="BBDDEE"/>
            </w:tcBorders>
            <w:shd w:val="clear" w:color="auto" w:fill="FFFFFF"/>
            <w:tcMar>
              <w:top w:w="80" w:type="dxa"/>
              <w:left w:w="100" w:type="dxa"/>
              <w:bottom w:w="80" w:type="dxa"/>
              <w:right w:w="80" w:type="dxa"/>
            </w:tcMar>
          </w:tcPr>
          <w:p w14:paraId="79D38519" w14:textId="77777777" w:rsidR="00BE4A9B" w:rsidRPr="009F609D" w:rsidRDefault="00B65175" w:rsidP="009F609D">
            <w:pPr>
              <w:jc w:val="both"/>
              <w:rPr>
                <w:rFonts w:ascii="Calibri" w:hAnsi="Calibri" w:cs="Calibri"/>
              </w:rPr>
            </w:pPr>
            <w:r w:rsidRPr="009F609D">
              <w:rPr>
                <w:rFonts w:ascii="Calibri" w:hAnsi="Calibri" w:cs="Calibri"/>
                <w:color w:val="0F1728"/>
                <w:sz w:val="20"/>
                <w:szCs w:val="20"/>
              </w:rPr>
              <w:t>PAC Series + outdoor config</w:t>
            </w:r>
          </w:p>
        </w:tc>
      </w:tr>
    </w:tbl>
    <w:p w14:paraId="7547AF3B" w14:textId="77777777" w:rsidR="00BE4A9B" w:rsidRPr="009F609D" w:rsidRDefault="00BE4A9B" w:rsidP="009F609D">
      <w:pPr>
        <w:spacing w:before="80"/>
        <w:jc w:val="both"/>
        <w:rPr>
          <w:rFonts w:ascii="Calibri" w:hAnsi="Calibri" w:cs="Calibri"/>
        </w:rPr>
      </w:pPr>
    </w:p>
    <w:p w14:paraId="5A1A738D" w14:textId="77777777" w:rsidR="00BE4A9B" w:rsidRPr="009F609D" w:rsidRDefault="00B65175" w:rsidP="009F609D">
      <w:pPr>
        <w:pStyle w:val="Heading3"/>
        <w:jc w:val="both"/>
        <w:rPr>
          <w:rFonts w:ascii="Calibri" w:hAnsi="Calibri" w:cs="Calibri"/>
        </w:rPr>
      </w:pPr>
      <w:r w:rsidRPr="009F609D">
        <w:rPr>
          <w:rFonts w:ascii="Calibri" w:hAnsi="Calibri" w:cs="Calibri"/>
        </w:rPr>
        <w:t>Recommended Specification Checklist for Indian Industrial Conditions</w:t>
      </w:r>
    </w:p>
    <w:p w14:paraId="43CFD1A6"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Cooling capacity: calculated heat load + 25% margin minimum — never undersize</w:t>
      </w:r>
    </w:p>
    <w:p w14:paraId="16AA9696"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Ambient rating: 50°C minimum — not 40°C or 45°C (standard Indian summer)</w:t>
      </w:r>
    </w:p>
    <w:p w14:paraId="295FC4B2"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Filter system: auto-cleaning preferred — eliminates India's #1 maintenance failure mode</w:t>
      </w:r>
    </w:p>
    <w:p w14:paraId="5A09B016"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Connectivity: Modbus TCP / Wi-Fi / 4G for SCADA integration and alarm monitoring</w:t>
      </w:r>
    </w:p>
    <w:p w14:paraId="40B52A83"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Certification: CE and RoHS minimum · DIN EN14511 for verified performance</w:t>
      </w:r>
    </w:p>
    <w:p w14:paraId="012CBA5C"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Body material: GI powder-coated standard · SS304 for dusty/damp · SS316 for corrosive</w:t>
      </w:r>
    </w:p>
    <w:p w14:paraId="2BF61BF0" w14:textId="77777777" w:rsidR="00BE4A9B" w:rsidRPr="009F609D" w:rsidRDefault="00B65175" w:rsidP="009F609D">
      <w:pPr>
        <w:pStyle w:val="ListParagraph"/>
        <w:numPr>
          <w:ilvl w:val="0"/>
          <w:numId w:val="2"/>
        </w:numPr>
        <w:spacing w:before="40" w:after="40"/>
        <w:jc w:val="both"/>
        <w:rPr>
          <w:rFonts w:ascii="Calibri" w:hAnsi="Calibri" w:cs="Calibri"/>
        </w:rPr>
      </w:pPr>
      <w:r w:rsidRPr="009F609D">
        <w:rPr>
          <w:rFonts w:ascii="Calibri" w:hAnsi="Calibri" w:cs="Calibri"/>
          <w:color w:val="344054"/>
        </w:rPr>
        <w:t>IP rating: must match or exceed the panel enclosure IP rating</w:t>
      </w:r>
    </w:p>
    <w:p w14:paraId="1B9A88BA" w14:textId="77777777" w:rsidR="00BE4A9B" w:rsidRPr="009F609D" w:rsidRDefault="00BE4A9B" w:rsidP="009F609D">
      <w:pPr>
        <w:spacing w:before="160"/>
        <w:jc w:val="both"/>
        <w:rPr>
          <w:rFonts w:ascii="Calibri" w:hAnsi="Calibri" w:cs="Calibri"/>
        </w:rPr>
      </w:pPr>
    </w:p>
    <w:p w14:paraId="127C11F1" w14:textId="77777777" w:rsidR="00BE4A9B" w:rsidRPr="009F609D" w:rsidRDefault="00BE4A9B" w:rsidP="009F609D">
      <w:pPr>
        <w:spacing w:before="100"/>
        <w:jc w:val="both"/>
        <w:rPr>
          <w:rFonts w:ascii="Calibri" w:hAnsi="Calibri" w:cs="Calibri"/>
        </w:rPr>
      </w:pPr>
    </w:p>
    <w:p w14:paraId="3CC8F586" w14:textId="77777777" w:rsidR="00BE4A9B" w:rsidRPr="009F609D" w:rsidRDefault="00B65175" w:rsidP="009F609D">
      <w:pPr>
        <w:shd w:val="clear" w:color="auto" w:fill="1B4F8A"/>
        <w:ind w:left="240"/>
        <w:jc w:val="both"/>
        <w:rPr>
          <w:rFonts w:ascii="Calibri" w:hAnsi="Calibri" w:cs="Calibri"/>
        </w:rPr>
      </w:pPr>
      <w:r w:rsidRPr="009F609D">
        <w:rPr>
          <w:rFonts w:ascii="Calibri" w:hAnsi="Calibri" w:cs="Calibri"/>
          <w:b/>
          <w:bCs/>
          <w:color w:val="FFFFFF"/>
          <w:sz w:val="26"/>
          <w:szCs w:val="26"/>
        </w:rPr>
        <w:t>Ready to Specify the Right Panel AC? Talk to a Haima Engineer</w:t>
      </w:r>
    </w:p>
    <w:p w14:paraId="047FE2E6" w14:textId="31CE2C25" w:rsidR="00BE4A9B" w:rsidRPr="009F609D" w:rsidRDefault="00B65175" w:rsidP="009F609D">
      <w:pPr>
        <w:shd w:val="clear" w:color="auto" w:fill="1B4F8A"/>
        <w:ind w:left="240"/>
        <w:jc w:val="both"/>
        <w:rPr>
          <w:rFonts w:ascii="Calibri" w:hAnsi="Calibri" w:cs="Calibri"/>
        </w:rPr>
      </w:pPr>
      <w:r w:rsidRPr="009F609D">
        <w:rPr>
          <w:rFonts w:ascii="Calibri" w:hAnsi="Calibri" w:cs="Calibri"/>
          <w:color w:val="FFFFFF"/>
          <w:sz w:val="21"/>
          <w:szCs w:val="21"/>
        </w:rPr>
        <w:t>Send your panel schedule (equipment list with kW ratings) to marketing@haima.co — we return a full thermal analysis and specification recommendation</w:t>
      </w:r>
      <w:r w:rsidRPr="009F609D">
        <w:rPr>
          <w:rFonts w:ascii="Calibri" w:hAnsi="Calibri" w:cs="Calibri"/>
          <w:color w:val="FFFFFF"/>
          <w:sz w:val="21"/>
          <w:szCs w:val="21"/>
        </w:rPr>
        <w:t>.</w:t>
      </w:r>
    </w:p>
    <w:p w14:paraId="393038D1" w14:textId="4D804F13" w:rsidR="00BE4A9B" w:rsidRPr="009F609D" w:rsidRDefault="00BE4A9B" w:rsidP="009F609D">
      <w:pPr>
        <w:shd w:val="clear" w:color="auto" w:fill="1B4F8A"/>
        <w:ind w:left="240"/>
        <w:jc w:val="both"/>
        <w:rPr>
          <w:rFonts w:ascii="Calibri" w:hAnsi="Calibri" w:cs="Calibri"/>
        </w:rPr>
      </w:pPr>
    </w:p>
    <w:p w14:paraId="560DC3B4" w14:textId="475492F9" w:rsidR="00BE4A9B" w:rsidRPr="009F609D" w:rsidRDefault="00B65175" w:rsidP="009F609D">
      <w:pPr>
        <w:shd w:val="clear" w:color="auto" w:fill="1B4F8A"/>
        <w:spacing w:before="60" w:after="120"/>
        <w:ind w:left="240"/>
        <w:jc w:val="both"/>
        <w:rPr>
          <w:rFonts w:ascii="Calibri" w:hAnsi="Calibri" w:cs="Calibri"/>
        </w:rPr>
      </w:pPr>
      <w:r w:rsidRPr="009F609D">
        <w:rPr>
          <w:rFonts w:ascii="Calibri" w:hAnsi="Calibri" w:cs="Calibri"/>
          <w:b/>
          <w:bCs/>
          <w:color w:val="FFFFFF"/>
          <w:sz w:val="20"/>
          <w:szCs w:val="20"/>
        </w:rPr>
        <w:t xml:space="preserve">Email: </w:t>
      </w:r>
      <w:proofErr w:type="gramStart"/>
      <w:r w:rsidRPr="009F609D">
        <w:rPr>
          <w:rFonts w:ascii="Calibri" w:hAnsi="Calibri" w:cs="Calibri"/>
          <w:b/>
          <w:bCs/>
          <w:color w:val="FFFFFF"/>
          <w:sz w:val="20"/>
          <w:szCs w:val="20"/>
        </w:rPr>
        <w:t>marketing@haima.co  |</w:t>
      </w:r>
      <w:proofErr w:type="gramEnd"/>
      <w:r w:rsidRPr="009F609D">
        <w:rPr>
          <w:rFonts w:ascii="Calibri" w:hAnsi="Calibri" w:cs="Calibri"/>
          <w:b/>
          <w:bCs/>
          <w:color w:val="FFFFFF"/>
          <w:sz w:val="20"/>
          <w:szCs w:val="20"/>
        </w:rPr>
        <w:t xml:space="preserve">  WhatsApp / Phone: +91 635 98 840 </w:t>
      </w:r>
      <w:proofErr w:type="gramStart"/>
      <w:r w:rsidRPr="009F609D">
        <w:rPr>
          <w:rFonts w:ascii="Calibri" w:hAnsi="Calibri" w:cs="Calibri"/>
          <w:b/>
          <w:bCs/>
          <w:color w:val="FFFFFF"/>
          <w:sz w:val="20"/>
          <w:szCs w:val="20"/>
        </w:rPr>
        <w:t>32  |</w:t>
      </w:r>
      <w:proofErr w:type="gramEnd"/>
      <w:r w:rsidRPr="009F609D">
        <w:rPr>
          <w:rFonts w:ascii="Calibri" w:hAnsi="Calibri" w:cs="Calibri"/>
          <w:b/>
          <w:bCs/>
          <w:color w:val="FFFFFF"/>
          <w:sz w:val="20"/>
          <w:szCs w:val="20"/>
        </w:rPr>
        <w:t xml:space="preserve">  www.haima.co</w:t>
      </w:r>
    </w:p>
    <w:sectPr w:rsidR="00BE4A9B" w:rsidRPr="009F609D">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9C0B7" w14:textId="77777777" w:rsidR="00B65175" w:rsidRDefault="00B65175">
      <w:r>
        <w:separator/>
      </w:r>
    </w:p>
  </w:endnote>
  <w:endnote w:type="continuationSeparator" w:id="0">
    <w:p w14:paraId="795333AD" w14:textId="77777777" w:rsidR="00B65175" w:rsidRDefault="00B65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FC693" w14:textId="77777777" w:rsidR="00B65175" w:rsidRDefault="00B65175">
      <w:r>
        <w:separator/>
      </w:r>
    </w:p>
  </w:footnote>
  <w:footnote w:type="continuationSeparator" w:id="0">
    <w:p w14:paraId="3F03B3B9" w14:textId="77777777" w:rsidR="00B65175" w:rsidRDefault="00B651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060"/>
    <w:multiLevelType w:val="hybridMultilevel"/>
    <w:tmpl w:val="1BDE89FA"/>
    <w:lvl w:ilvl="0" w:tplc="D04EC972">
      <w:start w:val="1"/>
      <w:numFmt w:val="bullet"/>
      <w:lvlText w:val="•"/>
      <w:lvlJc w:val="left"/>
      <w:pPr>
        <w:ind w:left="720" w:hanging="360"/>
      </w:pPr>
    </w:lvl>
    <w:lvl w:ilvl="1" w:tplc="CCE025D6">
      <w:numFmt w:val="decimal"/>
      <w:lvlText w:val=""/>
      <w:lvlJc w:val="left"/>
    </w:lvl>
    <w:lvl w:ilvl="2" w:tplc="0D5A9A66">
      <w:numFmt w:val="decimal"/>
      <w:lvlText w:val=""/>
      <w:lvlJc w:val="left"/>
    </w:lvl>
    <w:lvl w:ilvl="3" w:tplc="EBC0D136">
      <w:numFmt w:val="decimal"/>
      <w:lvlText w:val=""/>
      <w:lvlJc w:val="left"/>
    </w:lvl>
    <w:lvl w:ilvl="4" w:tplc="AE4E7742">
      <w:numFmt w:val="decimal"/>
      <w:lvlText w:val=""/>
      <w:lvlJc w:val="left"/>
    </w:lvl>
    <w:lvl w:ilvl="5" w:tplc="9F6A44B6">
      <w:numFmt w:val="decimal"/>
      <w:lvlText w:val=""/>
      <w:lvlJc w:val="left"/>
    </w:lvl>
    <w:lvl w:ilvl="6" w:tplc="625243C2">
      <w:numFmt w:val="decimal"/>
      <w:lvlText w:val=""/>
      <w:lvlJc w:val="left"/>
    </w:lvl>
    <w:lvl w:ilvl="7" w:tplc="E1C84330">
      <w:numFmt w:val="decimal"/>
      <w:lvlText w:val=""/>
      <w:lvlJc w:val="left"/>
    </w:lvl>
    <w:lvl w:ilvl="8" w:tplc="D6729664">
      <w:numFmt w:val="decimal"/>
      <w:lvlText w:val=""/>
      <w:lvlJc w:val="left"/>
    </w:lvl>
  </w:abstractNum>
  <w:abstractNum w:abstractNumId="1" w15:restartNumberingAfterBreak="0">
    <w:nsid w:val="37C821CC"/>
    <w:multiLevelType w:val="hybridMultilevel"/>
    <w:tmpl w:val="54803FA6"/>
    <w:lvl w:ilvl="0" w:tplc="2FB8ED4C">
      <w:start w:val="1"/>
      <w:numFmt w:val="bullet"/>
      <w:lvlText w:val="●"/>
      <w:lvlJc w:val="left"/>
      <w:pPr>
        <w:ind w:left="720" w:hanging="360"/>
      </w:pPr>
    </w:lvl>
    <w:lvl w:ilvl="1" w:tplc="07549C8E">
      <w:start w:val="1"/>
      <w:numFmt w:val="bullet"/>
      <w:lvlText w:val="○"/>
      <w:lvlJc w:val="left"/>
      <w:pPr>
        <w:ind w:left="1440" w:hanging="360"/>
      </w:pPr>
    </w:lvl>
    <w:lvl w:ilvl="2" w:tplc="A12217A4">
      <w:start w:val="1"/>
      <w:numFmt w:val="bullet"/>
      <w:lvlText w:val="■"/>
      <w:lvlJc w:val="left"/>
      <w:pPr>
        <w:ind w:left="2160" w:hanging="360"/>
      </w:pPr>
    </w:lvl>
    <w:lvl w:ilvl="3" w:tplc="73D06FBA">
      <w:start w:val="1"/>
      <w:numFmt w:val="bullet"/>
      <w:lvlText w:val="●"/>
      <w:lvlJc w:val="left"/>
      <w:pPr>
        <w:ind w:left="2880" w:hanging="360"/>
      </w:pPr>
    </w:lvl>
    <w:lvl w:ilvl="4" w:tplc="B7E42312">
      <w:start w:val="1"/>
      <w:numFmt w:val="bullet"/>
      <w:lvlText w:val="○"/>
      <w:lvlJc w:val="left"/>
      <w:pPr>
        <w:ind w:left="3600" w:hanging="360"/>
      </w:pPr>
    </w:lvl>
    <w:lvl w:ilvl="5" w:tplc="DC9E5BB6">
      <w:start w:val="1"/>
      <w:numFmt w:val="bullet"/>
      <w:lvlText w:val="■"/>
      <w:lvlJc w:val="left"/>
      <w:pPr>
        <w:ind w:left="4320" w:hanging="360"/>
      </w:pPr>
    </w:lvl>
    <w:lvl w:ilvl="6" w:tplc="E68641FA">
      <w:start w:val="1"/>
      <w:numFmt w:val="bullet"/>
      <w:lvlText w:val="●"/>
      <w:lvlJc w:val="left"/>
      <w:pPr>
        <w:ind w:left="5040" w:hanging="360"/>
      </w:pPr>
    </w:lvl>
    <w:lvl w:ilvl="7" w:tplc="601A4558">
      <w:start w:val="1"/>
      <w:numFmt w:val="bullet"/>
      <w:lvlText w:val="●"/>
      <w:lvlJc w:val="left"/>
      <w:pPr>
        <w:ind w:left="5760" w:hanging="360"/>
      </w:pPr>
    </w:lvl>
    <w:lvl w:ilvl="8" w:tplc="92125C68">
      <w:start w:val="1"/>
      <w:numFmt w:val="bullet"/>
      <w:lvlText w:val="●"/>
      <w:lvlJc w:val="left"/>
      <w:pPr>
        <w:ind w:left="6480" w:hanging="360"/>
      </w:pPr>
    </w:lvl>
  </w:abstractNum>
  <w:abstractNum w:abstractNumId="2" w15:restartNumberingAfterBreak="0">
    <w:nsid w:val="512F43ED"/>
    <w:multiLevelType w:val="hybridMultilevel"/>
    <w:tmpl w:val="5A804868"/>
    <w:lvl w:ilvl="0" w:tplc="48763C26">
      <w:start w:val="1"/>
      <w:numFmt w:val="decimal"/>
      <w:lvlText w:val="%1."/>
      <w:lvlJc w:val="left"/>
      <w:pPr>
        <w:ind w:left="720" w:hanging="360"/>
      </w:pPr>
    </w:lvl>
    <w:lvl w:ilvl="1" w:tplc="0E24BE64">
      <w:numFmt w:val="decimal"/>
      <w:lvlText w:val=""/>
      <w:lvlJc w:val="left"/>
    </w:lvl>
    <w:lvl w:ilvl="2" w:tplc="8A7E7228">
      <w:numFmt w:val="decimal"/>
      <w:lvlText w:val=""/>
      <w:lvlJc w:val="left"/>
    </w:lvl>
    <w:lvl w:ilvl="3" w:tplc="FDE61ECA">
      <w:numFmt w:val="decimal"/>
      <w:lvlText w:val=""/>
      <w:lvlJc w:val="left"/>
    </w:lvl>
    <w:lvl w:ilvl="4" w:tplc="75B4EF06">
      <w:numFmt w:val="decimal"/>
      <w:lvlText w:val=""/>
      <w:lvlJc w:val="left"/>
    </w:lvl>
    <w:lvl w:ilvl="5" w:tplc="55540024">
      <w:numFmt w:val="decimal"/>
      <w:lvlText w:val=""/>
      <w:lvlJc w:val="left"/>
    </w:lvl>
    <w:lvl w:ilvl="6" w:tplc="C5D29C9A">
      <w:numFmt w:val="decimal"/>
      <w:lvlText w:val=""/>
      <w:lvlJc w:val="left"/>
    </w:lvl>
    <w:lvl w:ilvl="7" w:tplc="3BC07DE0">
      <w:numFmt w:val="decimal"/>
      <w:lvlText w:val=""/>
      <w:lvlJc w:val="left"/>
    </w:lvl>
    <w:lvl w:ilvl="8" w:tplc="68748AD0">
      <w:numFmt w:val="decimal"/>
      <w:lvlText w:val=""/>
      <w:lvlJc w:val="left"/>
    </w:lvl>
  </w:abstractNum>
  <w:num w:numId="1" w16cid:durableId="1484856383">
    <w:abstractNumId w:val="1"/>
    <w:lvlOverride w:ilvl="0">
      <w:startOverride w:val="1"/>
    </w:lvlOverride>
  </w:num>
  <w:num w:numId="2" w16cid:durableId="88475850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A9B"/>
    <w:rsid w:val="008879FF"/>
    <w:rsid w:val="009F609D"/>
    <w:rsid w:val="00B65175"/>
    <w:rsid w:val="00BE4A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C833A"/>
  <w15:docId w15:val="{90F7E19F-9245-4DF8-B15D-9F3102E5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spacing w:before="240" w:after="100"/>
      <w:outlineLvl w:val="1"/>
    </w:pPr>
    <w:rPr>
      <w:b/>
      <w:bCs/>
      <w:color w:val="1B4F8A"/>
      <w:sz w:val="26"/>
      <w:szCs w:val="26"/>
    </w:rPr>
  </w:style>
  <w:style w:type="paragraph" w:styleId="Heading3">
    <w:name w:val="heading 3"/>
    <w:uiPriority w:val="9"/>
    <w:unhideWhenUsed/>
    <w:qFormat/>
    <w:pPr>
      <w:spacing w:before="160" w:after="60"/>
      <w:outlineLvl w:val="2"/>
    </w:pPr>
    <w:rPr>
      <w:b/>
      <w:bCs/>
      <w:color w:val="0F172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9F609D"/>
    <w:pPr>
      <w:tabs>
        <w:tab w:val="center" w:pos="4513"/>
        <w:tab w:val="right" w:pos="9026"/>
      </w:tabs>
    </w:pPr>
  </w:style>
  <w:style w:type="character" w:customStyle="1" w:styleId="HeaderChar">
    <w:name w:val="Header Char"/>
    <w:basedOn w:val="DefaultParagraphFont"/>
    <w:link w:val="Header"/>
    <w:uiPriority w:val="99"/>
    <w:rsid w:val="009F609D"/>
  </w:style>
  <w:style w:type="paragraph" w:styleId="Footer">
    <w:name w:val="footer"/>
    <w:basedOn w:val="Normal"/>
    <w:link w:val="FooterChar"/>
    <w:uiPriority w:val="99"/>
    <w:unhideWhenUsed/>
    <w:rsid w:val="009F609D"/>
    <w:pPr>
      <w:tabs>
        <w:tab w:val="center" w:pos="4513"/>
        <w:tab w:val="right" w:pos="9026"/>
      </w:tabs>
    </w:pPr>
  </w:style>
  <w:style w:type="character" w:customStyle="1" w:styleId="FooterChar">
    <w:name w:val="Footer Char"/>
    <w:basedOn w:val="DefaultParagraphFont"/>
    <w:link w:val="Footer"/>
    <w:uiPriority w:val="99"/>
    <w:rsid w:val="009F60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1766</Words>
  <Characters>10068</Characters>
  <Application>Microsoft Office Word</Application>
  <DocSecurity>4</DocSecurity>
  <Lines>83</Lines>
  <Paragraphs>23</Paragraphs>
  <ScaleCrop>false</ScaleCrop>
  <Company/>
  <LinksUpToDate>false</LinksUpToDate>
  <CharactersWithSpaces>11811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Pima info</cp:lastModifiedBy>
  <cp:revision>2</cp:revision>
  <dcterms:created xsi:type="dcterms:W3CDTF">2026-04-30T12:39:00Z</dcterms:created>
  <dcterms:modified xsi:type="dcterms:W3CDTF">2026-04-30T12:39:00Z</dcterms:modified>
</cp:coreProperties>
</file>